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39A8B" w14:textId="65A76897" w:rsidR="009A0C3D" w:rsidRPr="00DF632B" w:rsidRDefault="00141922">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3GPP TSG-RAN WG4 Meeting #1</w:t>
      </w:r>
      <w:r>
        <w:rPr>
          <w:rFonts w:ascii="Arial" w:hAnsi="Arial" w:cs="Arial"/>
          <w:b/>
          <w:lang w:eastAsia="ja-JP"/>
        </w:rPr>
        <w:t>1</w:t>
      </w:r>
      <w:r w:rsidRPr="00DF632B">
        <w:rPr>
          <w:rFonts w:ascii="Arial" w:hAnsi="Arial" w:cs="Arial"/>
          <w:b/>
          <w:lang w:eastAsia="ja-JP"/>
        </w:rPr>
        <w:t>6</w:t>
      </w:r>
      <w:r>
        <w:rPr>
          <w:rFonts w:ascii="Arial" w:hAnsi="Arial" w:cs="Arial"/>
          <w:b/>
          <w:bCs/>
          <w:lang w:eastAsia="ja-JP"/>
        </w:rPr>
        <w:t xml:space="preserve"> </w:t>
      </w:r>
      <w:r>
        <w:tab/>
      </w:r>
      <w:r>
        <w:rPr>
          <w:rFonts w:ascii="Arial" w:hAnsi="Arial" w:cs="Arial"/>
          <w:b/>
          <w:bCs/>
          <w:lang w:eastAsia="ja-JP"/>
        </w:rPr>
        <w:t xml:space="preserve">    R4-</w:t>
      </w:r>
      <w:r w:rsidRPr="00122DAA">
        <w:rPr>
          <w:rFonts w:ascii="Arial" w:hAnsi="Arial" w:cs="Arial"/>
          <w:b/>
          <w:bCs/>
          <w:lang w:eastAsia="ja-JP"/>
        </w:rPr>
        <w:t>2</w:t>
      </w:r>
      <w:r w:rsidRPr="00122DAA">
        <w:rPr>
          <w:rFonts w:ascii="Arial" w:hAnsi="Arial" w:cs="Arial"/>
          <w:b/>
          <w:lang w:eastAsia="ja-JP"/>
        </w:rPr>
        <w:t>5</w:t>
      </w:r>
      <w:r w:rsidR="005E207B" w:rsidRPr="00122DAA">
        <w:rPr>
          <w:rFonts w:ascii="Arial" w:hAnsi="Arial" w:cs="Arial"/>
          <w:b/>
          <w:lang w:eastAsia="ja-JP"/>
        </w:rPr>
        <w:t>1</w:t>
      </w:r>
      <w:r w:rsidRPr="00122DAA">
        <w:rPr>
          <w:rFonts w:ascii="Arial" w:hAnsi="Arial" w:cs="Arial"/>
          <w:b/>
          <w:lang w:eastAsia="ja-JP"/>
        </w:rPr>
        <w:t>0</w:t>
      </w:r>
      <w:r w:rsidR="005E207B" w:rsidRPr="00122DAA">
        <w:rPr>
          <w:rFonts w:ascii="Arial" w:hAnsi="Arial" w:cs="Arial"/>
          <w:b/>
          <w:lang w:eastAsia="ja-JP"/>
        </w:rPr>
        <w:t>763</w:t>
      </w:r>
    </w:p>
    <w:p w14:paraId="50939A8C" w14:textId="77777777" w:rsidR="009A0C3D" w:rsidRPr="00DF632B" w:rsidRDefault="00141922">
      <w:pPr>
        <w:widowControl w:val="0"/>
        <w:tabs>
          <w:tab w:val="right" w:pos="9356"/>
          <w:tab w:val="right" w:pos="10206"/>
        </w:tabs>
        <w:spacing w:before="0" w:beforeAutospacing="0" w:after="0"/>
        <w:rPr>
          <w:rFonts w:ascii="Arial" w:hAnsi="Arial" w:cs="Arial"/>
          <w:b/>
          <w:lang w:eastAsia="ja-JP"/>
        </w:rPr>
      </w:pPr>
      <w:r w:rsidRPr="00DF632B">
        <w:rPr>
          <w:rFonts w:ascii="Arial" w:hAnsi="Arial" w:cs="Arial"/>
          <w:b/>
          <w:lang w:eastAsia="ja-JP"/>
        </w:rPr>
        <w:t>Bengaluru, IN,</w:t>
      </w:r>
      <w:r w:rsidRPr="00DF632B">
        <w:rPr>
          <w:rFonts w:ascii="Arial" w:hAnsi="Arial" w:cs="Arial"/>
          <w:b/>
          <w:bCs/>
          <w:lang w:eastAsia="ja-JP"/>
        </w:rPr>
        <w:t xml:space="preserve"> 25 – </w:t>
      </w:r>
      <w:r w:rsidRPr="00DF632B">
        <w:rPr>
          <w:rFonts w:ascii="Arial" w:hAnsi="Arial" w:cs="Arial"/>
          <w:b/>
          <w:lang w:eastAsia="ja-JP"/>
        </w:rPr>
        <w:t xml:space="preserve">29 August </w:t>
      </w:r>
      <w:r w:rsidRPr="00DF632B">
        <w:rPr>
          <w:rFonts w:ascii="Arial" w:hAnsi="Arial" w:cs="Arial"/>
          <w:b/>
          <w:bCs/>
          <w:lang w:eastAsia="ja-JP"/>
        </w:rPr>
        <w:t>202</w:t>
      </w:r>
      <w:r w:rsidRPr="00DF632B">
        <w:rPr>
          <w:rFonts w:ascii="Arial" w:hAnsi="Arial" w:cs="Arial"/>
          <w:b/>
          <w:lang w:eastAsia="ja-JP"/>
        </w:rPr>
        <w:t>5</w:t>
      </w:r>
    </w:p>
    <w:p w14:paraId="50939A8D" w14:textId="77777777" w:rsidR="009A0C3D" w:rsidRPr="00DF632B" w:rsidRDefault="009A0C3D">
      <w:pPr>
        <w:widowControl w:val="0"/>
        <w:tabs>
          <w:tab w:val="right" w:pos="9356"/>
          <w:tab w:val="right" w:pos="10206"/>
        </w:tabs>
        <w:spacing w:after="0"/>
        <w:rPr>
          <w:rFonts w:ascii="Arial" w:hAnsi="Arial" w:cs="Arial"/>
          <w:b/>
          <w:highlight w:val="yellow"/>
          <w:lang w:eastAsia="ja-JP"/>
        </w:rPr>
      </w:pPr>
    </w:p>
    <w:p w14:paraId="50939A8E" w14:textId="0E180281" w:rsidR="009A0C3D" w:rsidRPr="00DF632B" w:rsidRDefault="00141922">
      <w:pPr>
        <w:tabs>
          <w:tab w:val="left" w:pos="1985"/>
        </w:tabs>
        <w:spacing w:before="0" w:beforeAutospacing="0" w:after="120"/>
        <w:rPr>
          <w:rFonts w:ascii="Arial" w:eastAsia="MS Mincho" w:hAnsi="Arial" w:cs="Arial"/>
          <w:b/>
        </w:rPr>
      </w:pPr>
      <w:r w:rsidRPr="00DF632B">
        <w:rPr>
          <w:rFonts w:ascii="Arial" w:eastAsia="MS Mincho" w:hAnsi="Arial" w:cs="Arial"/>
          <w:b/>
          <w:bCs/>
        </w:rPr>
        <w:t>Agenda Item:</w:t>
      </w:r>
      <w:r w:rsidRPr="00DF632B">
        <w:rPr>
          <w:rFonts w:ascii="Arial" w:eastAsia="MS Mincho" w:hAnsi="Arial" w:cs="Arial"/>
          <w:b/>
          <w:bCs/>
        </w:rPr>
        <w:tab/>
      </w:r>
      <w:r w:rsidR="005E207B">
        <w:rPr>
          <w:rFonts w:ascii="Arial" w:eastAsia="MS Mincho" w:hAnsi="Arial" w:cs="Arial"/>
          <w:b/>
          <w:bCs/>
        </w:rPr>
        <w:t>7.19.3.1</w:t>
      </w:r>
    </w:p>
    <w:p w14:paraId="50939A8F" w14:textId="77777777" w:rsidR="009A0C3D" w:rsidRDefault="00141922">
      <w:pPr>
        <w:tabs>
          <w:tab w:val="left" w:pos="1985"/>
        </w:tabs>
        <w:spacing w:before="0" w:beforeAutospacing="0" w:after="120"/>
        <w:rPr>
          <w:rFonts w:ascii="Arial" w:eastAsia="MS Mincho" w:hAnsi="Arial" w:cs="Arial"/>
          <w:b/>
          <w:bCs/>
        </w:rPr>
      </w:pPr>
      <w:r>
        <w:rPr>
          <w:rFonts w:ascii="Arial" w:eastAsia="MS Mincho" w:hAnsi="Arial" w:cs="Arial"/>
          <w:b/>
          <w:bCs/>
        </w:rPr>
        <w:t xml:space="preserve">Source: </w:t>
      </w:r>
      <w:r>
        <w:rPr>
          <w:rFonts w:ascii="Arial" w:eastAsia="MS Mincho" w:hAnsi="Arial" w:cs="Arial"/>
          <w:b/>
          <w:bCs/>
        </w:rPr>
        <w:tab/>
        <w:t>Ericsson</w:t>
      </w:r>
    </w:p>
    <w:p w14:paraId="50939A90" w14:textId="4AE5BB24" w:rsidR="009A0C3D" w:rsidRDefault="00141922">
      <w:pPr>
        <w:tabs>
          <w:tab w:val="left" w:pos="1985"/>
        </w:tabs>
        <w:spacing w:before="0" w:beforeAutospacing="0" w:after="120"/>
        <w:ind w:left="1980" w:hanging="1980"/>
        <w:rPr>
          <w:rFonts w:ascii="Arial" w:eastAsia="MS Mincho" w:hAnsi="Arial" w:cs="Arial"/>
          <w:b/>
        </w:rPr>
      </w:pPr>
      <w:r>
        <w:rPr>
          <w:rFonts w:ascii="Arial" w:eastAsia="MS Mincho" w:hAnsi="Arial" w:cs="Arial"/>
          <w:b/>
          <w:bCs/>
        </w:rPr>
        <w:t>Title:</w:t>
      </w:r>
      <w:r>
        <w:tab/>
      </w:r>
      <w:r w:rsidR="00495FF8" w:rsidRPr="00495FF8">
        <w:rPr>
          <w:rFonts w:ascii="Arial" w:eastAsia="MS Mincho" w:hAnsi="Arial" w:cs="Arial"/>
          <w:b/>
        </w:rPr>
        <w:t>On requirements for RRM measurement prediction for AI/ML based mobility</w:t>
      </w:r>
    </w:p>
    <w:p w14:paraId="50939A91" w14:textId="77777777" w:rsidR="009A0C3D" w:rsidRDefault="00141922">
      <w:pPr>
        <w:tabs>
          <w:tab w:val="left" w:pos="1985"/>
        </w:tabs>
        <w:spacing w:before="0" w:beforeAutospacing="0" w:after="120"/>
        <w:rPr>
          <w:rFonts w:ascii="Arial" w:eastAsia="MS Mincho" w:hAnsi="Arial" w:cs="Arial"/>
          <w:b/>
          <w:bCs/>
        </w:rPr>
      </w:pPr>
      <w:r>
        <w:rPr>
          <w:rFonts w:ascii="Arial" w:eastAsia="MS Mincho" w:hAnsi="Arial" w:cs="Arial"/>
          <w:b/>
          <w:bCs/>
        </w:rPr>
        <w:t>Document for:</w:t>
      </w:r>
      <w:r>
        <w:rPr>
          <w:rFonts w:ascii="Arial" w:eastAsia="MS Mincho" w:hAnsi="Arial" w:cs="Arial"/>
          <w:b/>
          <w:bCs/>
        </w:rPr>
        <w:tab/>
        <w:t>Approval</w:t>
      </w:r>
    </w:p>
    <w:p w14:paraId="50939A92" w14:textId="77777777" w:rsidR="009A0C3D" w:rsidRDefault="009A0C3D">
      <w:pPr>
        <w:tabs>
          <w:tab w:val="left" w:pos="1985"/>
        </w:tabs>
        <w:spacing w:before="0" w:beforeAutospacing="0" w:after="120"/>
        <w:rPr>
          <w:rFonts w:ascii="Arial" w:eastAsia="MS Mincho" w:hAnsi="Arial" w:cs="Arial"/>
          <w:b/>
          <w:bCs/>
        </w:rPr>
      </w:pPr>
    </w:p>
    <w:p w14:paraId="50939A93" w14:textId="77777777" w:rsidR="009A0C3D" w:rsidRDefault="00141922">
      <w:pPr>
        <w:pStyle w:val="Heading1"/>
        <w:tabs>
          <w:tab w:val="left" w:pos="432"/>
        </w:tabs>
        <w:ind w:left="431" w:right="72" w:hanging="431"/>
        <w:jc w:val="both"/>
        <w:rPr>
          <w:szCs w:val="36"/>
          <w:lang w:val="en-US"/>
        </w:rPr>
      </w:pPr>
      <w:r>
        <w:rPr>
          <w:szCs w:val="36"/>
          <w:lang w:val="en-US"/>
        </w:rPr>
        <w:t>Introductio</w:t>
      </w:r>
      <w:bookmarkStart w:id="0" w:name="OLE_LINK13"/>
      <w:bookmarkStart w:id="1" w:name="OLE_LINK14"/>
      <w:r>
        <w:rPr>
          <w:szCs w:val="36"/>
          <w:lang w:val="en-US"/>
        </w:rPr>
        <w:t>n</w:t>
      </w:r>
    </w:p>
    <w:p w14:paraId="50939A94" w14:textId="60A1B755" w:rsidR="009A0C3D" w:rsidRDefault="00141922">
      <w:r w:rsidRPr="00D56A55">
        <w:rPr>
          <w:sz w:val="22"/>
          <w:szCs w:val="22"/>
        </w:rPr>
        <w:t xml:space="preserve">This contribution discusses issues related to the RRM measurement prediction for AI/ML aided mobility. The issues related to temporal prediction, </w:t>
      </w:r>
      <w:r w:rsidR="00685AE5">
        <w:rPr>
          <w:sz w:val="22"/>
          <w:szCs w:val="22"/>
        </w:rPr>
        <w:t>and frequency prediction are particularly discussed</w:t>
      </w:r>
      <w:r w:rsidRPr="00D56A55">
        <w:rPr>
          <w:sz w:val="22"/>
          <w:szCs w:val="22"/>
        </w:rPr>
        <w:t>.</w:t>
      </w:r>
      <w:r>
        <w:br/>
      </w:r>
    </w:p>
    <w:p w14:paraId="50939A95" w14:textId="77777777" w:rsidR="009A0C3D" w:rsidRDefault="00141922">
      <w:pPr>
        <w:pStyle w:val="Heading1"/>
      </w:pPr>
      <w:r>
        <w:rPr>
          <w:lang w:val="en-US"/>
        </w:rPr>
        <w:t>Discussion</w:t>
      </w:r>
    </w:p>
    <w:p w14:paraId="50939A96" w14:textId="6F42DFCF" w:rsidR="009A0C3D" w:rsidRDefault="00E90F85">
      <w:pPr>
        <w:pStyle w:val="Heading2"/>
        <w:rPr>
          <w:lang w:val="en-US"/>
        </w:rPr>
      </w:pPr>
      <w:r>
        <w:rPr>
          <w:lang w:val="en-US"/>
        </w:rPr>
        <w:t>Intra-cell T</w:t>
      </w:r>
      <w:r w:rsidR="00141922">
        <w:rPr>
          <w:lang w:val="en-US"/>
        </w:rPr>
        <w:t>emporal Prediction</w:t>
      </w:r>
    </w:p>
    <w:p w14:paraId="50939A97" w14:textId="77777777" w:rsidR="009A0C3D" w:rsidRDefault="00141922">
      <w:pPr>
        <w:rPr>
          <w:sz w:val="22"/>
          <w:szCs w:val="22"/>
        </w:rPr>
      </w:pPr>
      <w:r>
        <w:rPr>
          <w:sz w:val="22"/>
          <w:szCs w:val="22"/>
        </w:rPr>
        <w:t xml:space="preserve">Two cases, as elaborated in </w:t>
      </w:r>
      <w:r>
        <w:rPr>
          <w:sz w:val="22"/>
          <w:szCs w:val="22"/>
        </w:rPr>
        <w:fldChar w:fldCharType="begin"/>
      </w:r>
      <w:r>
        <w:rPr>
          <w:sz w:val="22"/>
          <w:szCs w:val="22"/>
        </w:rPr>
        <w:instrText xml:space="preserve"> REF _Ref1733979909 \h  \* MERGEFORMAT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and </w:t>
      </w:r>
      <w:r>
        <w:rPr>
          <w:sz w:val="22"/>
          <w:szCs w:val="22"/>
        </w:rPr>
        <w:fldChar w:fldCharType="begin"/>
      </w:r>
      <w:r>
        <w:rPr>
          <w:sz w:val="22"/>
          <w:szCs w:val="22"/>
        </w:rPr>
        <w:instrText xml:space="preserve"> REF _Ref1733828646 \h  \* MERGEFORMAT </w:instrText>
      </w:r>
      <w:r>
        <w:rPr>
          <w:sz w:val="22"/>
          <w:szCs w:val="22"/>
        </w:rPr>
      </w:r>
      <w:r>
        <w:rPr>
          <w:sz w:val="22"/>
          <w:szCs w:val="22"/>
        </w:rPr>
        <w:fldChar w:fldCharType="separate"/>
      </w:r>
      <w:r>
        <w:rPr>
          <w:sz w:val="22"/>
          <w:szCs w:val="22"/>
        </w:rPr>
        <w:t>Figure 2</w:t>
      </w:r>
      <w:r>
        <w:rPr>
          <w:sz w:val="22"/>
          <w:szCs w:val="22"/>
        </w:rPr>
        <w:fldChar w:fldCharType="end"/>
      </w:r>
      <w:r>
        <w:rPr>
          <w:sz w:val="22"/>
          <w:szCs w:val="22"/>
        </w:rPr>
        <w:t>, are being considered in RAN2 evaluations for the temporal prediction of RRM measurements. In both cases, measurements performed on a cell is used by the UE to predict the RRM measurements for the future time instances for the same cell.</w:t>
      </w:r>
    </w:p>
    <w:p w14:paraId="50939A98" w14:textId="77777777" w:rsidR="009A0C3D" w:rsidRDefault="00141922">
      <w:pPr>
        <w:rPr>
          <w:sz w:val="22"/>
          <w:szCs w:val="22"/>
        </w:rPr>
      </w:pPr>
      <w:r>
        <w:rPr>
          <w:rFonts w:ascii="Times New Roman Bold" w:hAnsi="Times New Roman Bold" w:cs="Times New Roman Bold"/>
          <w:b/>
          <w:bCs/>
          <w:sz w:val="22"/>
          <w:szCs w:val="22"/>
          <w:u w:val="single"/>
        </w:rPr>
        <w:br/>
        <w:t>Temporal prediction case-A</w:t>
      </w:r>
      <w:r>
        <w:rPr>
          <w:sz w:val="22"/>
          <w:szCs w:val="22"/>
        </w:rPr>
        <w:t>:</w:t>
      </w:r>
    </w:p>
    <w:p w14:paraId="50939A99" w14:textId="77777777" w:rsidR="009A0C3D" w:rsidRDefault="00141922">
      <w:pPr>
        <w:rPr>
          <w:sz w:val="22"/>
          <w:szCs w:val="22"/>
        </w:rPr>
      </w:pPr>
      <w:r>
        <w:rPr>
          <w:sz w:val="22"/>
          <w:szCs w:val="22"/>
        </w:rPr>
        <w:t xml:space="preserve">In temporal prediction case-A, UE performs measurement within the observation window (OW) and uses these measurements to perform prediction of measurements valid for the prediction window (PW). An OW consists of one or more measurement occasions and within a PW there can be one or more than one prediction occasions. A high-level overview of OW, measurement occasions within OW, PW and prediction occasions within PW is provided in </w:t>
      </w:r>
      <w:r>
        <w:rPr>
          <w:sz w:val="22"/>
          <w:szCs w:val="22"/>
        </w:rPr>
        <w:fldChar w:fldCharType="begin"/>
      </w:r>
      <w:r>
        <w:rPr>
          <w:sz w:val="22"/>
          <w:szCs w:val="22"/>
        </w:rPr>
        <w:instrText xml:space="preserve"> REF _Ref1733979909 \h  \* MERGEFORMAT </w:instrText>
      </w:r>
      <w:r>
        <w:rPr>
          <w:sz w:val="22"/>
          <w:szCs w:val="22"/>
        </w:rPr>
      </w:r>
      <w:r>
        <w:rPr>
          <w:sz w:val="22"/>
          <w:szCs w:val="22"/>
        </w:rPr>
        <w:fldChar w:fldCharType="separate"/>
      </w:r>
      <w:r>
        <w:rPr>
          <w:sz w:val="22"/>
          <w:szCs w:val="22"/>
        </w:rPr>
        <w:t>Figure 2</w:t>
      </w:r>
      <w:r>
        <w:rPr>
          <w:sz w:val="22"/>
          <w:szCs w:val="22"/>
        </w:rPr>
        <w:fldChar w:fldCharType="end"/>
      </w:r>
      <w:r>
        <w:rPr>
          <w:sz w:val="22"/>
          <w:szCs w:val="22"/>
        </w:rPr>
        <w:t xml:space="preserve">. The prediction occasions or PW starts after the completion of the measurement occasions or OW in temporal prediction case-A. </w:t>
      </w:r>
    </w:p>
    <w:p w14:paraId="50939A9A" w14:textId="77777777" w:rsidR="009A0C3D" w:rsidRDefault="009A0C3D">
      <w:pPr>
        <w:rPr>
          <w:sz w:val="22"/>
          <w:szCs w:val="22"/>
        </w:rPr>
      </w:pPr>
    </w:p>
    <w:p w14:paraId="50939A9B" w14:textId="77777777" w:rsidR="009A0C3D" w:rsidRDefault="00141922">
      <w:pPr>
        <w:jc w:val="center"/>
        <w:rPr>
          <w:sz w:val="22"/>
          <w:szCs w:val="22"/>
        </w:rPr>
      </w:pPr>
      <w:r>
        <w:rPr>
          <w:noProof/>
          <w:sz w:val="22"/>
          <w:szCs w:val="22"/>
        </w:rPr>
        <w:drawing>
          <wp:inline distT="0" distB="0" distL="114300" distR="114300" wp14:anchorId="50939AEF" wp14:editId="50939AF0">
            <wp:extent cx="3348355" cy="178943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3363884" cy="1797982"/>
                    </a:xfrm>
                    <a:prstGeom prst="rect">
                      <a:avLst/>
                    </a:prstGeom>
                    <a:noFill/>
                    <a:ln>
                      <a:noFill/>
                    </a:ln>
                  </pic:spPr>
                </pic:pic>
              </a:graphicData>
            </a:graphic>
          </wp:inline>
        </w:drawing>
      </w:r>
    </w:p>
    <w:p w14:paraId="50939A9C" w14:textId="77777777" w:rsidR="009A0C3D" w:rsidRDefault="00141922">
      <w:pPr>
        <w:pStyle w:val="Caption"/>
        <w:jc w:val="center"/>
        <w:rPr>
          <w:szCs w:val="22"/>
          <w:lang w:val="en-US"/>
        </w:rPr>
      </w:pPr>
      <w:bookmarkStart w:id="2" w:name="_Ref1733979909"/>
      <w:r>
        <w:rPr>
          <w:szCs w:val="22"/>
          <w:lang w:val="en-US"/>
        </w:rPr>
        <w:t xml:space="preserve">Figure </w:t>
      </w:r>
      <w:r>
        <w:rPr>
          <w:szCs w:val="22"/>
          <w:lang w:val="en-US"/>
        </w:rPr>
        <w:fldChar w:fldCharType="begin"/>
      </w:r>
      <w:r>
        <w:rPr>
          <w:szCs w:val="22"/>
          <w:lang w:val="en-US"/>
        </w:rPr>
        <w:instrText xml:space="preserve"> SEQ Figure \* ARABIC </w:instrText>
      </w:r>
      <w:r>
        <w:rPr>
          <w:szCs w:val="22"/>
          <w:lang w:val="en-US"/>
        </w:rPr>
        <w:fldChar w:fldCharType="separate"/>
      </w:r>
      <w:r>
        <w:rPr>
          <w:szCs w:val="22"/>
          <w:lang w:val="en-US"/>
        </w:rPr>
        <w:t>1</w:t>
      </w:r>
      <w:r>
        <w:rPr>
          <w:szCs w:val="22"/>
          <w:lang w:val="en-US"/>
        </w:rPr>
        <w:fldChar w:fldCharType="end"/>
      </w:r>
      <w:bookmarkEnd w:id="2"/>
      <w:r>
        <w:rPr>
          <w:szCs w:val="22"/>
          <w:lang w:val="en-US"/>
        </w:rPr>
        <w:t>.  Example elaboration of temporal prediction case-A.</w:t>
      </w:r>
    </w:p>
    <w:p w14:paraId="50939A9D" w14:textId="77777777" w:rsidR="009A0C3D" w:rsidRDefault="009A0C3D">
      <w:pPr>
        <w:rPr>
          <w:sz w:val="22"/>
          <w:szCs w:val="22"/>
        </w:rPr>
      </w:pPr>
    </w:p>
    <w:p w14:paraId="50939A9E" w14:textId="77777777" w:rsidR="009A0C3D" w:rsidRDefault="00141922">
      <w:pPr>
        <w:rPr>
          <w:sz w:val="22"/>
          <w:szCs w:val="22"/>
        </w:rPr>
      </w:pPr>
      <w:r>
        <w:rPr>
          <w:rFonts w:ascii="Times New Roman Bold" w:hAnsi="Times New Roman Bold" w:cs="Times New Roman Bold"/>
          <w:b/>
          <w:bCs/>
          <w:sz w:val="22"/>
          <w:szCs w:val="22"/>
          <w:u w:val="single"/>
        </w:rPr>
        <w:t>Temporal prediction case-B</w:t>
      </w:r>
      <w:r>
        <w:rPr>
          <w:sz w:val="22"/>
          <w:szCs w:val="22"/>
        </w:rPr>
        <w:t>:</w:t>
      </w:r>
    </w:p>
    <w:p w14:paraId="50939A9F" w14:textId="77777777" w:rsidR="009A0C3D" w:rsidRDefault="00141922">
      <w:pPr>
        <w:rPr>
          <w:sz w:val="22"/>
          <w:szCs w:val="22"/>
        </w:rPr>
      </w:pPr>
      <w:r>
        <w:rPr>
          <w:sz w:val="22"/>
          <w:szCs w:val="22"/>
        </w:rPr>
        <w:t xml:space="preserve">Like the temporal prediction case-A, an OW consists of one or more measurement occasions and within a PW there can be one or more prediction occasions in temporal prediction case-B. The UE is expected to perform measurements in measurement occasions and predict the measurements valid for the prediction occasions inside the prediction window. Unlike temporal prediction case-A, within the OW the UE can skip performing measurements on some of the measurement occasions in temporal prediction case-B. A high-level overview of OW, measurement occasions within OW, skipped measurement occasions within OW, PW and prediction occasions within PW is provided in </w:t>
      </w:r>
      <w:r>
        <w:rPr>
          <w:sz w:val="22"/>
          <w:szCs w:val="22"/>
        </w:rPr>
        <w:fldChar w:fldCharType="begin"/>
      </w:r>
      <w:r>
        <w:rPr>
          <w:sz w:val="22"/>
          <w:szCs w:val="22"/>
        </w:rPr>
        <w:instrText xml:space="preserve"> REF _Ref1733828646 \h  \* MERGEFORMAT </w:instrText>
      </w:r>
      <w:r>
        <w:rPr>
          <w:sz w:val="22"/>
          <w:szCs w:val="22"/>
        </w:rPr>
      </w:r>
      <w:r>
        <w:rPr>
          <w:sz w:val="22"/>
          <w:szCs w:val="22"/>
        </w:rPr>
        <w:fldChar w:fldCharType="separate"/>
      </w:r>
      <w:r>
        <w:rPr>
          <w:sz w:val="22"/>
          <w:szCs w:val="22"/>
        </w:rPr>
        <w:t>Figure 3</w:t>
      </w:r>
      <w:r>
        <w:rPr>
          <w:sz w:val="22"/>
          <w:szCs w:val="22"/>
        </w:rPr>
        <w:fldChar w:fldCharType="end"/>
      </w:r>
      <w:r>
        <w:rPr>
          <w:sz w:val="22"/>
          <w:szCs w:val="22"/>
        </w:rPr>
        <w:t>. Like temporal prediction case-A, the prediction occasions or PW starts after the completion of the measurement occasions or OW in temporal prediction case-B.</w:t>
      </w:r>
    </w:p>
    <w:p w14:paraId="50939AA0" w14:textId="77777777" w:rsidR="009A0C3D" w:rsidRDefault="009A0C3D">
      <w:pPr>
        <w:rPr>
          <w:sz w:val="22"/>
          <w:szCs w:val="22"/>
        </w:rPr>
      </w:pPr>
    </w:p>
    <w:p w14:paraId="50939AA1" w14:textId="77777777" w:rsidR="009A0C3D" w:rsidRDefault="00141922">
      <w:pPr>
        <w:jc w:val="center"/>
        <w:rPr>
          <w:sz w:val="22"/>
          <w:szCs w:val="22"/>
        </w:rPr>
      </w:pPr>
      <w:r>
        <w:rPr>
          <w:noProof/>
          <w:sz w:val="22"/>
          <w:szCs w:val="22"/>
        </w:rPr>
        <w:drawing>
          <wp:inline distT="0" distB="0" distL="0" distR="0" wp14:anchorId="50939AF1" wp14:editId="50939AF2">
            <wp:extent cx="4659630" cy="2113280"/>
            <wp:effectExtent l="0" t="0" r="0" b="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2"/>
                    <a:stretch>
                      <a:fillRect/>
                    </a:stretch>
                  </pic:blipFill>
                  <pic:spPr>
                    <a:xfrm>
                      <a:off x="0" y="0"/>
                      <a:ext cx="4724335" cy="2142345"/>
                    </a:xfrm>
                    <a:prstGeom prst="rect">
                      <a:avLst/>
                    </a:prstGeom>
                  </pic:spPr>
                </pic:pic>
              </a:graphicData>
            </a:graphic>
          </wp:inline>
        </w:drawing>
      </w:r>
    </w:p>
    <w:p w14:paraId="50939AA2" w14:textId="77777777" w:rsidR="009A0C3D" w:rsidRDefault="00141922">
      <w:pPr>
        <w:pStyle w:val="Caption"/>
        <w:jc w:val="center"/>
        <w:rPr>
          <w:szCs w:val="22"/>
          <w:lang w:val="en-US"/>
        </w:rPr>
      </w:pPr>
      <w:bookmarkStart w:id="3" w:name="_Ref1733828646"/>
      <w:r>
        <w:rPr>
          <w:szCs w:val="22"/>
          <w:lang w:val="en-US"/>
        </w:rPr>
        <w:t xml:space="preserve">Figure </w:t>
      </w:r>
      <w:r>
        <w:rPr>
          <w:szCs w:val="22"/>
          <w:lang w:val="en-US"/>
        </w:rPr>
        <w:fldChar w:fldCharType="begin"/>
      </w:r>
      <w:r>
        <w:rPr>
          <w:szCs w:val="22"/>
          <w:lang w:val="en-US"/>
        </w:rPr>
        <w:instrText xml:space="preserve"> SEQ Figure \* ARABIC </w:instrText>
      </w:r>
      <w:r>
        <w:rPr>
          <w:szCs w:val="22"/>
          <w:lang w:val="en-US"/>
        </w:rPr>
        <w:fldChar w:fldCharType="separate"/>
      </w:r>
      <w:r>
        <w:rPr>
          <w:szCs w:val="22"/>
          <w:lang w:val="en-US"/>
        </w:rPr>
        <w:t>2</w:t>
      </w:r>
      <w:r>
        <w:rPr>
          <w:szCs w:val="22"/>
          <w:lang w:val="en-US"/>
        </w:rPr>
        <w:fldChar w:fldCharType="end"/>
      </w:r>
      <w:bookmarkEnd w:id="3"/>
      <w:r>
        <w:rPr>
          <w:szCs w:val="22"/>
          <w:lang w:val="en-US"/>
        </w:rPr>
        <w:t>. Example elaboration of temporal prediction case-B.</w:t>
      </w:r>
    </w:p>
    <w:p w14:paraId="50939AA3" w14:textId="77777777" w:rsidR="009A0C3D" w:rsidRDefault="00141922">
      <w:pPr>
        <w:rPr>
          <w:sz w:val="22"/>
          <w:szCs w:val="22"/>
        </w:rPr>
      </w:pPr>
      <w:r>
        <w:rPr>
          <w:sz w:val="22"/>
          <w:szCs w:val="22"/>
        </w:rPr>
        <w:br/>
        <w:t>Simulation results submitted by the participating companies for the intra-frequency intra-cell scenarios were analyzed in RAN2#127bis and RAN2#128 meetings and the following were concluded.</w:t>
      </w:r>
    </w:p>
    <w:p w14:paraId="50939AA4" w14:textId="77777777" w:rsidR="009A0C3D" w:rsidRDefault="00141922">
      <w:pPr>
        <w:rPr>
          <w:sz w:val="22"/>
          <w:szCs w:val="22"/>
        </w:rPr>
      </w:pPr>
      <w:r>
        <w:rPr>
          <w:rFonts w:ascii="Times New Roman Bold Italic" w:hAnsi="Times New Roman Bold Italic" w:cs="Times New Roman Bold Italic"/>
          <w:b/>
          <w:bCs/>
          <w:sz w:val="22"/>
          <w:szCs w:val="22"/>
          <w:u w:val="single"/>
          <w:lang w:eastAsia="zh-CN"/>
        </w:rPr>
        <w:br/>
        <w:t>Agreements from RAN2#127bis [1]</w:t>
      </w:r>
    </w:p>
    <w:p w14:paraId="50939AA5" w14:textId="77777777" w:rsidR="009A0C3D" w:rsidRDefault="00141922">
      <w:pPr>
        <w:numPr>
          <w:ilvl w:val="0"/>
          <w:numId w:val="12"/>
        </w:numPr>
        <w:rPr>
          <w:rFonts w:ascii="Times New Roman Italic" w:hAnsi="Times New Roman Italic" w:cs="Times New Roman Italic"/>
          <w:i/>
          <w:iCs/>
          <w:sz w:val="22"/>
          <w:szCs w:val="22"/>
        </w:rPr>
      </w:pPr>
      <w:r>
        <w:rPr>
          <w:rFonts w:ascii="Times New Roman Italic" w:hAnsi="Times New Roman Italic" w:cs="Times New Roman Italic"/>
          <w:i/>
          <w:iCs/>
          <w:sz w:val="22"/>
          <w:szCs w:val="22"/>
          <w:lang w:eastAsia="zh-CN"/>
        </w:rPr>
        <w:t>For intra-frequency temporal domain, higher UE speeds result in larger prediction errors.</w:t>
      </w:r>
    </w:p>
    <w:p w14:paraId="50939AA6" w14:textId="3C341920" w:rsidR="009A0C3D" w:rsidRDefault="00141922">
      <w:pPr>
        <w:numPr>
          <w:ilvl w:val="0"/>
          <w:numId w:val="12"/>
        </w:numPr>
        <w:rPr>
          <w:rFonts w:ascii="Times New Roman Italic" w:hAnsi="Times New Roman Italic" w:cs="Times New Roman Italic"/>
          <w:i/>
          <w:iCs/>
          <w:sz w:val="22"/>
          <w:szCs w:val="22"/>
        </w:rPr>
      </w:pPr>
      <w:r>
        <w:rPr>
          <w:rFonts w:ascii="Times New Roman Italic" w:hAnsi="Times New Roman Italic" w:cs="Times New Roman Italic"/>
          <w:i/>
          <w:iCs/>
          <w:sz w:val="22"/>
          <w:szCs w:val="22"/>
          <w:lang w:eastAsia="zh-CN"/>
        </w:rPr>
        <w:t xml:space="preserve">Initially, increasing the OW length can enhance prediction accuracy in the temporal domain </w:t>
      </w:r>
      <w:r>
        <w:rPr>
          <w:rFonts w:ascii="Times New Roman Italic" w:hAnsi="Times New Roman Italic" w:cs="Times New Roman Italic"/>
          <w:b/>
          <w:bCs/>
          <w:i/>
          <w:iCs/>
          <w:sz w:val="22"/>
          <w:szCs w:val="22"/>
          <w:lang w:eastAsia="zh-CN"/>
        </w:rPr>
        <w:t>case A</w:t>
      </w:r>
      <w:r>
        <w:rPr>
          <w:rFonts w:ascii="Times New Roman Italic" w:hAnsi="Times New Roman Italic" w:cs="Times New Roman Italic"/>
          <w:i/>
          <w:iCs/>
          <w:sz w:val="22"/>
          <w:szCs w:val="22"/>
          <w:lang w:eastAsia="zh-CN"/>
        </w:rPr>
        <w:t>,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w:t>
      </w:r>
    </w:p>
    <w:p w14:paraId="50939AA7" w14:textId="77777777" w:rsidR="009A0C3D" w:rsidRDefault="00141922">
      <w:pPr>
        <w:numPr>
          <w:ilvl w:val="0"/>
          <w:numId w:val="12"/>
        </w:numPr>
        <w:rPr>
          <w:rFonts w:ascii="Times New Roman Italic" w:hAnsi="Times New Roman Italic" w:cs="Times New Roman Italic"/>
          <w:i/>
          <w:iCs/>
          <w:sz w:val="22"/>
          <w:szCs w:val="22"/>
        </w:rPr>
      </w:pPr>
      <w:r>
        <w:rPr>
          <w:rFonts w:ascii="Times New Roman Italic" w:hAnsi="Times New Roman Italic" w:cs="Times New Roman Italic"/>
          <w:i/>
          <w:iCs/>
          <w:sz w:val="22"/>
          <w:szCs w:val="22"/>
        </w:rPr>
        <w:t>Majority of companies observe that among sub cases 1, 2, and 3, at least with shorter prediction window sub case 2 demonstrates the highest prediction accuracy.</w:t>
      </w:r>
    </w:p>
    <w:p w14:paraId="50939AA8" w14:textId="77777777" w:rsidR="009A0C3D" w:rsidRDefault="00141922">
      <w:pPr>
        <w:jc w:val="both"/>
        <w:rPr>
          <w:b/>
          <w:bCs/>
          <w:sz w:val="22"/>
          <w:szCs w:val="22"/>
        </w:rPr>
      </w:pPr>
      <w:r>
        <w:rPr>
          <w:sz w:val="22"/>
          <w:szCs w:val="22"/>
        </w:rPr>
        <w:br/>
      </w:r>
      <w:r>
        <w:rPr>
          <w:rFonts w:ascii="Times New Roman Bold Italic" w:hAnsi="Times New Roman Bold Italic" w:cs="Times New Roman Bold Italic"/>
          <w:b/>
          <w:bCs/>
          <w:sz w:val="22"/>
          <w:szCs w:val="22"/>
          <w:u w:val="single"/>
          <w:lang w:eastAsia="zh-CN"/>
        </w:rPr>
        <w:t>Agreements from RAN2#128 [2]</w:t>
      </w:r>
    </w:p>
    <w:p w14:paraId="50939AA9" w14:textId="77777777" w:rsidR="009A0C3D" w:rsidRDefault="00141922">
      <w:pPr>
        <w:pStyle w:val="ListParagraph"/>
        <w:numPr>
          <w:ilvl w:val="0"/>
          <w:numId w:val="13"/>
        </w:numPr>
        <w:rPr>
          <w:i/>
          <w:iCs/>
          <w:szCs w:val="22"/>
          <w:lang w:val="en-US"/>
        </w:rPr>
      </w:pPr>
      <w:r>
        <w:rPr>
          <w:i/>
          <w:iCs/>
          <w:szCs w:val="22"/>
          <w:lang w:val="en-US"/>
        </w:rPr>
        <w:t>The prediction accuracy for intra-frequency temporal domain case B reduces as MRRT increases.</w:t>
      </w:r>
    </w:p>
    <w:p w14:paraId="50939AAA" w14:textId="77777777" w:rsidR="009A0C3D" w:rsidRDefault="00141922">
      <w:pPr>
        <w:pStyle w:val="ListParagraph"/>
        <w:numPr>
          <w:ilvl w:val="0"/>
          <w:numId w:val="13"/>
        </w:numPr>
        <w:rPr>
          <w:i/>
          <w:iCs/>
          <w:szCs w:val="22"/>
          <w:lang w:val="en-US"/>
        </w:rPr>
      </w:pPr>
      <w:r>
        <w:rPr>
          <w:i/>
          <w:iCs/>
          <w:szCs w:val="22"/>
          <w:lang w:val="en-US"/>
        </w:rPr>
        <w:t xml:space="preserve">For temporal domain case B, </w:t>
      </w:r>
      <w:r>
        <w:rPr>
          <w:b/>
          <w:bCs/>
          <w:i/>
          <w:iCs/>
          <w:szCs w:val="22"/>
          <w:lang w:val="en-US"/>
        </w:rPr>
        <w:t>with the same MRRT, different skipping pattern can provide different prediction performance</w:t>
      </w:r>
      <w:r>
        <w:rPr>
          <w:i/>
          <w:iCs/>
          <w:szCs w:val="22"/>
          <w:lang w:val="en-US"/>
        </w:rPr>
        <w:t>. Companies may report the adopted skipping pattern when providing simulation results. Companies are not required to run new simulations but can clarify in the spreadsheet.</w:t>
      </w:r>
    </w:p>
    <w:p w14:paraId="50939AAB" w14:textId="77777777" w:rsidR="009A0C3D" w:rsidRDefault="00141922">
      <w:pPr>
        <w:pStyle w:val="ListParagraph"/>
        <w:numPr>
          <w:ilvl w:val="0"/>
          <w:numId w:val="13"/>
        </w:numPr>
        <w:rPr>
          <w:i/>
          <w:iCs/>
          <w:szCs w:val="22"/>
          <w:lang w:val="en-US"/>
        </w:rPr>
      </w:pPr>
      <w:r>
        <w:rPr>
          <w:i/>
          <w:iCs/>
          <w:szCs w:val="22"/>
          <w:lang w:val="en-US"/>
        </w:rPr>
        <w:lastRenderedPageBreak/>
        <w:t>We can capture in the TR how the skipping pattern affects the performance.</w:t>
      </w:r>
    </w:p>
    <w:p w14:paraId="50939AAC" w14:textId="475EBF96" w:rsidR="009A0C3D" w:rsidRDefault="00141922">
      <w:pPr>
        <w:rPr>
          <w:sz w:val="22"/>
          <w:szCs w:val="22"/>
        </w:rPr>
      </w:pPr>
      <w:r>
        <w:rPr>
          <w:sz w:val="22"/>
          <w:szCs w:val="22"/>
        </w:rPr>
        <w:br/>
        <w:t xml:space="preserve">From the RAN2 </w:t>
      </w:r>
      <w:r w:rsidR="00E81483">
        <w:rPr>
          <w:sz w:val="22"/>
          <w:szCs w:val="22"/>
        </w:rPr>
        <w:t xml:space="preserve">evaluation and the </w:t>
      </w:r>
      <w:r>
        <w:rPr>
          <w:sz w:val="22"/>
          <w:szCs w:val="22"/>
        </w:rPr>
        <w:t xml:space="preserve">agreements above, it can </w:t>
      </w:r>
      <w:r w:rsidR="00297277">
        <w:rPr>
          <w:sz w:val="22"/>
          <w:szCs w:val="22"/>
        </w:rPr>
        <w:t xml:space="preserve">be </w:t>
      </w:r>
      <w:r>
        <w:rPr>
          <w:sz w:val="22"/>
          <w:szCs w:val="22"/>
        </w:rPr>
        <w:t>concluded that the accuracy of the predicted measurements for a fixed measurement reduction rate in temporal domain (MRRT) depends on the measurement skipping pattern within an OW.</w:t>
      </w:r>
    </w:p>
    <w:p w14:paraId="50939AAD" w14:textId="77777777" w:rsidR="009A0C3D" w:rsidRDefault="00141922">
      <w:pPr>
        <w:rPr>
          <w:sz w:val="22"/>
          <w:szCs w:val="22"/>
        </w:rPr>
      </w:pPr>
      <w:r>
        <w:rPr>
          <w:b/>
          <w:bCs/>
          <w:sz w:val="22"/>
          <w:szCs w:val="22"/>
          <w:u w:val="single"/>
        </w:rPr>
        <w:br/>
        <w:t>Observation 1</w:t>
      </w:r>
      <w:r>
        <w:rPr>
          <w:sz w:val="22"/>
          <w:szCs w:val="22"/>
        </w:rPr>
        <w:t>: For a fixed MRRT, prediction accuracy for temporal prediction case-B may differ based on the measurement skipping pattern within OW.</w:t>
      </w:r>
    </w:p>
    <w:p w14:paraId="50939AAE" w14:textId="77777777" w:rsidR="009A0C3D" w:rsidRDefault="00141922">
      <w:pPr>
        <w:rPr>
          <w:sz w:val="22"/>
          <w:szCs w:val="22"/>
        </w:rPr>
      </w:pPr>
      <w:r>
        <w:rPr>
          <w:sz w:val="22"/>
          <w:szCs w:val="22"/>
        </w:rPr>
        <w:br/>
        <w:t>In RAN4#114 meeting it was agreed to consider the impact of UE speed, MRRT, OW, PW and the number of measurements performed during the OW on the prediction accuracy requirements for temporal predictions. The agreement however does not consider the impact of measurement skipping pattern on the prediction accuracy requirements for the temporal prediction case-B for a fixed MRRT. This issue shall be considered for further study in RAN4.</w:t>
      </w:r>
      <w:r>
        <w:rPr>
          <w:sz w:val="22"/>
          <w:szCs w:val="22"/>
        </w:rPr>
        <w:br/>
      </w:r>
    </w:p>
    <w:p w14:paraId="50939AAF" w14:textId="77777777" w:rsidR="009A0C3D" w:rsidRDefault="00141922">
      <w:pPr>
        <w:tabs>
          <w:tab w:val="left" w:pos="840"/>
        </w:tabs>
        <w:spacing w:after="120"/>
        <w:rPr>
          <w:color w:val="000000" w:themeColor="text1"/>
          <w:sz w:val="22"/>
          <w:szCs w:val="22"/>
          <w:lang w:eastAsia="zh-CN"/>
        </w:rPr>
      </w:pPr>
      <w:r>
        <w:rPr>
          <w:b/>
          <w:bCs/>
          <w:color w:val="000000" w:themeColor="text1"/>
          <w:sz w:val="22"/>
          <w:szCs w:val="22"/>
          <w:u w:val="single"/>
          <w:lang w:eastAsia="zh-CN"/>
        </w:rPr>
        <w:t>Agreement from RAN4#114 [3]</w:t>
      </w:r>
    </w:p>
    <w:p w14:paraId="50939AB0" w14:textId="77777777" w:rsidR="009A0C3D" w:rsidRDefault="00141922">
      <w:pPr>
        <w:pStyle w:val="ListParagraph"/>
        <w:numPr>
          <w:ilvl w:val="0"/>
          <w:numId w:val="14"/>
        </w:numPr>
        <w:tabs>
          <w:tab w:val="left" w:pos="840"/>
        </w:tabs>
        <w:overflowPunct w:val="0"/>
        <w:autoSpaceDE w:val="0"/>
        <w:autoSpaceDN w:val="0"/>
        <w:adjustRightInd w:val="0"/>
        <w:spacing w:after="120"/>
        <w:contextualSpacing w:val="0"/>
        <w:textAlignment w:val="baseline"/>
        <w:rPr>
          <w:rFonts w:eastAsia="Yu Mincho"/>
          <w:i/>
          <w:iCs/>
          <w:szCs w:val="22"/>
        </w:rPr>
      </w:pPr>
      <w:r>
        <w:rPr>
          <w:rFonts w:eastAsia="Yu Mincho"/>
          <w:i/>
          <w:iCs/>
          <w:szCs w:val="22"/>
        </w:rPr>
        <w:t>RAN4 to consider the impact of UE speed, MRRT and OW and PW lengths on prediction accuracy requirements for temporal predictions.</w:t>
      </w:r>
    </w:p>
    <w:p w14:paraId="50939AB1" w14:textId="77777777" w:rsidR="009A0C3D" w:rsidRDefault="00141922">
      <w:pPr>
        <w:pStyle w:val="ListParagraph"/>
        <w:numPr>
          <w:ilvl w:val="1"/>
          <w:numId w:val="14"/>
        </w:numPr>
        <w:tabs>
          <w:tab w:val="left" w:pos="840"/>
        </w:tabs>
        <w:overflowPunct w:val="0"/>
        <w:autoSpaceDE w:val="0"/>
        <w:autoSpaceDN w:val="0"/>
        <w:adjustRightInd w:val="0"/>
        <w:spacing w:after="120"/>
        <w:contextualSpacing w:val="0"/>
        <w:textAlignment w:val="baseline"/>
        <w:rPr>
          <w:rFonts w:eastAsia="Yu Mincho"/>
          <w:i/>
          <w:iCs/>
          <w:szCs w:val="22"/>
        </w:rPr>
      </w:pPr>
      <w:r>
        <w:rPr>
          <w:rFonts w:eastAsia="Yu Mincho"/>
          <w:i/>
          <w:iCs/>
          <w:szCs w:val="22"/>
        </w:rPr>
        <w:t>RAN4 to also consider number of measurements performed during OW and its impacts on the prediction accuracy.</w:t>
      </w:r>
    </w:p>
    <w:p w14:paraId="50939AB2" w14:textId="3BB6D287" w:rsidR="009A0C3D" w:rsidRDefault="00141922">
      <w:pPr>
        <w:rPr>
          <w:sz w:val="22"/>
          <w:szCs w:val="22"/>
        </w:rPr>
      </w:pPr>
      <w:r>
        <w:rPr>
          <w:strike/>
          <w:sz w:val="22"/>
          <w:szCs w:val="22"/>
        </w:rPr>
        <w:br/>
      </w:r>
      <w:r>
        <w:rPr>
          <w:b/>
          <w:bCs/>
          <w:sz w:val="22"/>
          <w:szCs w:val="22"/>
          <w:u w:val="single"/>
        </w:rPr>
        <w:t>Proposal 1</w:t>
      </w:r>
      <w:r>
        <w:rPr>
          <w:sz w:val="22"/>
          <w:szCs w:val="22"/>
        </w:rPr>
        <w:t xml:space="preserve">: RAN4 to </w:t>
      </w:r>
      <w:r w:rsidR="007B6007">
        <w:rPr>
          <w:sz w:val="22"/>
          <w:szCs w:val="22"/>
        </w:rPr>
        <w:t>consider</w:t>
      </w:r>
      <w:r>
        <w:rPr>
          <w:sz w:val="22"/>
          <w:szCs w:val="22"/>
        </w:rPr>
        <w:t xml:space="preserve"> the </w:t>
      </w:r>
      <w:r w:rsidRPr="009A35A1">
        <w:rPr>
          <w:sz w:val="22"/>
          <w:szCs w:val="22"/>
          <w:u w:val="single"/>
        </w:rPr>
        <w:t>impact of measurement skipping pattern</w:t>
      </w:r>
      <w:r>
        <w:rPr>
          <w:sz w:val="22"/>
          <w:szCs w:val="22"/>
        </w:rPr>
        <w:t xml:space="preserve"> within the OW on </w:t>
      </w:r>
      <w:r w:rsidR="001F4B0F" w:rsidRPr="001F4B0F">
        <w:rPr>
          <w:sz w:val="22"/>
          <w:szCs w:val="22"/>
        </w:rPr>
        <w:t>prediction accuracy requirements for the temporal prediction case-B for a fixed MRRT</w:t>
      </w:r>
      <w:r>
        <w:rPr>
          <w:sz w:val="22"/>
          <w:szCs w:val="22"/>
        </w:rPr>
        <w:t>.</w:t>
      </w:r>
    </w:p>
    <w:p w14:paraId="551711E3" w14:textId="2AB71D79" w:rsidR="00E55BB8" w:rsidRPr="00341582" w:rsidRDefault="000D0468" w:rsidP="00E55BB8">
      <w:r>
        <w:br/>
      </w:r>
      <w:r w:rsidR="00E55BB8" w:rsidRPr="000553C8">
        <w:t>In the last meeting testing setup for intra-cell prediction was discussed. Based on the discussion it was agreed to consider two cell setup for testing of L3-RSRP predictions for intra-cell scenario</w:t>
      </w:r>
      <w:r w:rsidR="00E55BB8">
        <w:t>, where the measurement and prediction are to be performed by the UE on the same cell</w:t>
      </w:r>
      <w:r w:rsidR="00E55BB8" w:rsidRPr="000553C8">
        <w:t xml:space="preserve">. Given that it has been agreed to consider both absolute and relative accuracy as the candidate metrics for the predicted L3-RSRP measurements, definition for the relative accuracy of predicted L3-RSRP measurement for intra-frequency intra-cell scenario also needs to be defined by RAN4. For temporal domain predictions the relative accuracy requirement should be based on two measurements </w:t>
      </w:r>
      <w:r w:rsidR="00E55BB8">
        <w:t>(</w:t>
      </w:r>
      <w:r w:rsidR="00E55BB8" w:rsidRPr="000553C8">
        <w:t>measured or predicted</w:t>
      </w:r>
      <w:r w:rsidR="00E55BB8">
        <w:t>)</w:t>
      </w:r>
      <w:r w:rsidR="00E55BB8" w:rsidRPr="000553C8">
        <w:t xml:space="preserve"> from the same cell. The relative accuracy definition of predicted L3-RSRP measurement should therefore be extended to also capture the </w:t>
      </w:r>
      <w:r>
        <w:t>intra-cell (t</w:t>
      </w:r>
      <w:r w:rsidR="00E55BB8" w:rsidRPr="000553C8">
        <w:t>emporal domain</w:t>
      </w:r>
      <w:r>
        <w:t>)</w:t>
      </w:r>
      <w:r w:rsidR="00E55BB8" w:rsidRPr="000553C8">
        <w:t xml:space="preserve"> prediction scenario.</w:t>
      </w:r>
    </w:p>
    <w:p w14:paraId="711622D4" w14:textId="56C9D124" w:rsidR="00E55BB8" w:rsidRPr="001257AA" w:rsidRDefault="00E55BB8" w:rsidP="00E55BB8">
      <w:pPr>
        <w:rPr>
          <w:b/>
          <w:bCs/>
          <w:sz w:val="20"/>
          <w:szCs w:val="20"/>
          <w:u w:val="single"/>
        </w:rPr>
      </w:pPr>
      <w:r>
        <w:rPr>
          <w:b/>
          <w:bCs/>
          <w:u w:val="single"/>
        </w:rPr>
        <w:br/>
      </w:r>
      <w:r w:rsidRPr="001257AA">
        <w:rPr>
          <w:b/>
          <w:bCs/>
          <w:u w:val="single"/>
        </w:rPr>
        <w:t>Agreement on T</w:t>
      </w:r>
      <w:r w:rsidRPr="001257AA">
        <w:rPr>
          <w:rFonts w:hint="eastAsia"/>
          <w:b/>
          <w:bCs/>
          <w:u w:val="single"/>
        </w:rPr>
        <w:t>esting</w:t>
      </w:r>
      <w:r w:rsidRPr="001257AA">
        <w:rPr>
          <w:b/>
          <w:bCs/>
          <w:u w:val="single"/>
        </w:rPr>
        <w:t xml:space="preserve"> </w:t>
      </w:r>
      <w:r w:rsidRPr="001257AA">
        <w:rPr>
          <w:rFonts w:hint="eastAsia"/>
          <w:b/>
          <w:bCs/>
          <w:u w:val="single"/>
        </w:rPr>
        <w:t>setup</w:t>
      </w:r>
      <w:r w:rsidRPr="001257AA">
        <w:rPr>
          <w:b/>
          <w:bCs/>
          <w:u w:val="single"/>
        </w:rPr>
        <w:t xml:space="preserve"> from RAN4#115 </w:t>
      </w:r>
      <w:r w:rsidRPr="007C49E0">
        <w:rPr>
          <w:b/>
          <w:bCs/>
          <w:sz w:val="22"/>
          <w:szCs w:val="22"/>
          <w:u w:val="single"/>
        </w:rPr>
        <w:t>[</w:t>
      </w:r>
      <w:r w:rsidR="00911442">
        <w:rPr>
          <w:b/>
          <w:bCs/>
          <w:sz w:val="22"/>
          <w:szCs w:val="22"/>
          <w:u w:val="single"/>
        </w:rPr>
        <w:t>4</w:t>
      </w:r>
      <w:r w:rsidRPr="007C49E0">
        <w:rPr>
          <w:b/>
          <w:bCs/>
          <w:sz w:val="22"/>
          <w:szCs w:val="22"/>
          <w:u w:val="single"/>
        </w:rPr>
        <w:t>]</w:t>
      </w:r>
    </w:p>
    <w:p w14:paraId="79431865" w14:textId="77777777" w:rsidR="00E55BB8" w:rsidRPr="001257AA" w:rsidRDefault="00E55BB8" w:rsidP="00E55BB8">
      <w:pPr>
        <w:rPr>
          <w:i/>
          <w:iCs/>
        </w:rPr>
      </w:pPr>
      <w:r w:rsidRPr="001257AA">
        <w:rPr>
          <w:i/>
          <w:iCs/>
        </w:rPr>
        <w:t xml:space="preserve">For testing in FR1, conducted testing is considered as a baseline. </w:t>
      </w:r>
    </w:p>
    <w:p w14:paraId="1E0BE4C9" w14:textId="77777777" w:rsidR="00E55BB8" w:rsidRPr="001257AA" w:rsidRDefault="00E55BB8" w:rsidP="00E55BB8">
      <w:pPr>
        <w:jc w:val="both"/>
        <w:rPr>
          <w:rFonts w:eastAsia="DengXian"/>
          <w:i/>
          <w:iCs/>
        </w:rPr>
      </w:pPr>
      <w:r w:rsidRPr="001257AA">
        <w:rPr>
          <w:rFonts w:eastAsia="DengXian"/>
          <w:i/>
          <w:iCs/>
        </w:rPr>
        <w:t>For the number of cells configured in the testing,</w:t>
      </w:r>
      <w:r w:rsidRPr="001257AA">
        <w:rPr>
          <w:rFonts w:eastAsia="DengXian" w:hint="eastAsia"/>
          <w:i/>
          <w:iCs/>
        </w:rPr>
        <w:t xml:space="preserve"> t</w:t>
      </w:r>
      <w:r w:rsidRPr="001257AA">
        <w:rPr>
          <w:i/>
          <w:iCs/>
        </w:rPr>
        <w:t xml:space="preserve">wo cells are considered including serving cell and another/target cell for intra-cell RRM measurement prediction/event prediction. </w:t>
      </w:r>
      <w:r w:rsidRPr="0003031C">
        <w:rPr>
          <w:i/>
          <w:iCs/>
          <w:u w:val="single"/>
        </w:rPr>
        <w:t>In the test,</w:t>
      </w:r>
      <w:r w:rsidRPr="0003031C">
        <w:rPr>
          <w:rFonts w:eastAsia="DengXian"/>
          <w:i/>
          <w:iCs/>
          <w:u w:val="single"/>
        </w:rPr>
        <w:t xml:space="preserve"> the measurement and prediction are performed on the same cell</w:t>
      </w:r>
      <w:r w:rsidRPr="001257AA">
        <w:rPr>
          <w:rFonts w:eastAsia="DengXian"/>
          <w:i/>
          <w:iCs/>
        </w:rPr>
        <w:t xml:space="preserve">. </w:t>
      </w:r>
    </w:p>
    <w:p w14:paraId="4954C3DE" w14:textId="77777777" w:rsidR="00E55BB8" w:rsidRPr="001257AA" w:rsidRDefault="00E55BB8" w:rsidP="00E55BB8">
      <w:pPr>
        <w:spacing w:beforeLines="50" w:before="120" w:beforeAutospacing="0" w:after="0"/>
        <w:jc w:val="both"/>
        <w:rPr>
          <w:rFonts w:eastAsia="Malgun Gothic"/>
          <w:i/>
          <w:iCs/>
        </w:rPr>
      </w:pPr>
      <w:r w:rsidRPr="001257AA">
        <w:rPr>
          <w:rFonts w:eastAsia="DengXian" w:hint="eastAsia"/>
          <w:i/>
          <w:iCs/>
        </w:rPr>
        <w:t xml:space="preserve">Editor Note: </w:t>
      </w:r>
      <w:r w:rsidRPr="001257AA">
        <w:rPr>
          <w:i/>
          <w:iCs/>
        </w:rPr>
        <w:t>RAN4 will further decide if more than 2 cells are needed for inter-cell RRM measurement prediction/event prediction.</w:t>
      </w:r>
    </w:p>
    <w:p w14:paraId="53EAF51D" w14:textId="68BEC051" w:rsidR="00E55BB8" w:rsidRDefault="00E55BB8" w:rsidP="00E55BB8">
      <w:pPr>
        <w:rPr>
          <w:rFonts w:eastAsia="MS Mincho"/>
          <w:sz w:val="22"/>
          <w:szCs w:val="22"/>
          <w:lang w:eastAsia="zh-CN"/>
        </w:rPr>
      </w:pPr>
      <w:r>
        <w:rPr>
          <w:sz w:val="22"/>
          <w:szCs w:val="22"/>
        </w:rPr>
        <w:lastRenderedPageBreak/>
        <w:br/>
      </w:r>
      <w:r>
        <w:rPr>
          <w:rFonts w:eastAsia="MS Mincho"/>
          <w:b/>
          <w:bCs/>
          <w:sz w:val="22"/>
          <w:szCs w:val="22"/>
          <w:u w:val="single"/>
          <w:lang w:eastAsia="zh-CN"/>
        </w:rPr>
        <w:t xml:space="preserve">Proposal </w:t>
      </w:r>
      <w:r w:rsidR="00E66732">
        <w:rPr>
          <w:rFonts w:eastAsia="MS Mincho"/>
          <w:b/>
          <w:bCs/>
          <w:sz w:val="22"/>
          <w:szCs w:val="22"/>
          <w:u w:val="single"/>
          <w:lang w:eastAsia="zh-CN"/>
        </w:rPr>
        <w:t>2</w:t>
      </w:r>
      <w:r>
        <w:rPr>
          <w:rFonts w:eastAsia="MS Mincho"/>
          <w:sz w:val="22"/>
          <w:szCs w:val="22"/>
          <w:lang w:eastAsia="zh-CN"/>
        </w:rPr>
        <w:t>: Relative accuracy of predicted L3-RSRP measurements for intra-cell scenario (temporal prediction) is defined as:</w:t>
      </w:r>
    </w:p>
    <w:p w14:paraId="77CA2EBA" w14:textId="77777777" w:rsidR="00E55BB8" w:rsidRDefault="00E55BB8" w:rsidP="00E55BB8">
      <w:pPr>
        <w:pStyle w:val="ListParagraph"/>
        <w:numPr>
          <w:ilvl w:val="1"/>
          <w:numId w:val="14"/>
        </w:numPr>
        <w:rPr>
          <w:rFonts w:eastAsia="MS Mincho"/>
          <w:szCs w:val="22"/>
          <w:lang w:eastAsia="zh-CN"/>
        </w:rPr>
      </w:pPr>
      <w:r>
        <w:rPr>
          <w:rFonts w:eastAsia="MS Mincho"/>
          <w:szCs w:val="22"/>
          <w:lang w:eastAsia="zh-CN"/>
        </w:rPr>
        <w:t xml:space="preserve">Relative accuracy of predicted L3-RSRP measurement </w:t>
      </w:r>
      <w:r>
        <w:rPr>
          <w:rFonts w:eastAsia="Yu Mincho"/>
          <w:szCs w:val="22"/>
        </w:rPr>
        <w:t>= (reported predicted L3-RSRP</w:t>
      </w:r>
      <w:r>
        <w:rPr>
          <w:rFonts w:eastAsia="Yu Mincho"/>
          <w:szCs w:val="22"/>
          <w:vertAlign w:val="subscript"/>
        </w:rPr>
        <w:t>1</w:t>
      </w:r>
      <w:r>
        <w:rPr>
          <w:rFonts w:eastAsia="Yu Mincho"/>
          <w:szCs w:val="22"/>
        </w:rPr>
        <w:t xml:space="preserve"> of a cell at time T</w:t>
      </w:r>
      <w:r>
        <w:rPr>
          <w:rFonts w:eastAsia="Yu Mincho"/>
          <w:szCs w:val="22"/>
          <w:vertAlign w:val="subscript"/>
        </w:rPr>
        <w:t>1</w:t>
      </w:r>
      <w:r w:rsidRPr="00E90F85">
        <w:rPr>
          <w:rFonts w:eastAsia="Yu Mincho"/>
          <w:szCs w:val="22"/>
        </w:rPr>
        <w:t xml:space="preserve"> </w:t>
      </w:r>
      <w:r>
        <w:rPr>
          <w:rFonts w:eastAsia="Yu Mincho"/>
          <w:szCs w:val="22"/>
        </w:rPr>
        <w:t>– reported L3-RSRP</w:t>
      </w:r>
      <w:r>
        <w:rPr>
          <w:rFonts w:eastAsia="Yu Mincho"/>
          <w:szCs w:val="22"/>
          <w:vertAlign w:val="subscript"/>
        </w:rPr>
        <w:t>2</w:t>
      </w:r>
      <w:r>
        <w:rPr>
          <w:rFonts w:eastAsia="Yu Mincho"/>
          <w:szCs w:val="22"/>
        </w:rPr>
        <w:t xml:space="preserve"> of the same cell at time T</w:t>
      </w:r>
      <w:r>
        <w:rPr>
          <w:rFonts w:eastAsia="Yu Mincho"/>
          <w:szCs w:val="22"/>
          <w:vertAlign w:val="subscript"/>
        </w:rPr>
        <w:t>2</w:t>
      </w:r>
      <w:r>
        <w:rPr>
          <w:rFonts w:eastAsia="Yu Mincho"/>
          <w:szCs w:val="22"/>
        </w:rPr>
        <w:t>) – (ground truth of L3-RSRP</w:t>
      </w:r>
      <w:r>
        <w:rPr>
          <w:rFonts w:eastAsia="Yu Mincho"/>
          <w:szCs w:val="22"/>
          <w:vertAlign w:val="subscript"/>
        </w:rPr>
        <w:t>1</w:t>
      </w:r>
      <w:r>
        <w:rPr>
          <w:rFonts w:eastAsia="Yu Mincho"/>
          <w:szCs w:val="22"/>
        </w:rPr>
        <w:t xml:space="preserve"> of a cell at time T</w:t>
      </w:r>
      <w:r>
        <w:rPr>
          <w:rFonts w:eastAsia="Yu Mincho"/>
          <w:szCs w:val="22"/>
          <w:vertAlign w:val="subscript"/>
        </w:rPr>
        <w:t xml:space="preserve">1 </w:t>
      </w:r>
      <w:r>
        <w:rPr>
          <w:rFonts w:eastAsia="Yu Mincho"/>
          <w:szCs w:val="22"/>
        </w:rPr>
        <w:t>– ground truth of L3-RSRP</w:t>
      </w:r>
      <w:r>
        <w:rPr>
          <w:rFonts w:eastAsia="Yu Mincho"/>
          <w:szCs w:val="22"/>
          <w:vertAlign w:val="subscript"/>
        </w:rPr>
        <w:t>2</w:t>
      </w:r>
      <w:r>
        <w:rPr>
          <w:rFonts w:eastAsia="Yu Mincho"/>
          <w:szCs w:val="22"/>
        </w:rPr>
        <w:t xml:space="preserve"> of the same cell at time T</w:t>
      </w:r>
      <w:r>
        <w:rPr>
          <w:rFonts w:eastAsia="Yu Mincho"/>
          <w:szCs w:val="22"/>
          <w:vertAlign w:val="subscript"/>
        </w:rPr>
        <w:t>2</w:t>
      </w:r>
      <w:r>
        <w:rPr>
          <w:rFonts w:eastAsia="Yu Mincho"/>
          <w:szCs w:val="22"/>
        </w:rPr>
        <w:t>).</w:t>
      </w:r>
    </w:p>
    <w:p w14:paraId="226F8391" w14:textId="77777777" w:rsidR="00E55BB8" w:rsidRDefault="00E55BB8" w:rsidP="00E55BB8">
      <w:pPr>
        <w:pStyle w:val="ListParagraph"/>
        <w:numPr>
          <w:ilvl w:val="2"/>
          <w:numId w:val="14"/>
        </w:numPr>
        <w:rPr>
          <w:rFonts w:eastAsia="MS Mincho"/>
          <w:szCs w:val="22"/>
          <w:lang w:eastAsia="zh-CN"/>
        </w:rPr>
      </w:pPr>
      <w:r>
        <w:rPr>
          <w:rFonts w:eastAsia="Yu Mincho"/>
          <w:szCs w:val="22"/>
        </w:rPr>
        <w:t>Reported L3-RSRP</w:t>
      </w:r>
      <w:r>
        <w:rPr>
          <w:rFonts w:eastAsia="Yu Mincho"/>
          <w:szCs w:val="22"/>
          <w:vertAlign w:val="subscript"/>
        </w:rPr>
        <w:t>2</w:t>
      </w:r>
      <w:r>
        <w:rPr>
          <w:rFonts w:eastAsia="Yu Mincho"/>
          <w:szCs w:val="22"/>
        </w:rPr>
        <w:t xml:space="preserve"> can be predicted or measured.</w:t>
      </w:r>
    </w:p>
    <w:p w14:paraId="2B171E08" w14:textId="77777777" w:rsidR="00E55BB8" w:rsidRPr="00CF08D2" w:rsidRDefault="00E55BB8" w:rsidP="00E55BB8">
      <w:pPr>
        <w:pStyle w:val="ListParagraph"/>
        <w:numPr>
          <w:ilvl w:val="2"/>
          <w:numId w:val="14"/>
        </w:numPr>
        <w:rPr>
          <w:rFonts w:eastAsia="MS Mincho"/>
          <w:szCs w:val="22"/>
          <w:lang w:eastAsia="zh-CN"/>
        </w:rPr>
      </w:pPr>
      <w:r>
        <w:rPr>
          <w:rFonts w:eastAsia="Yu Mincho"/>
          <w:szCs w:val="22"/>
        </w:rPr>
        <w:t>T</w:t>
      </w:r>
      <w:r>
        <w:rPr>
          <w:rFonts w:eastAsia="Yu Mincho"/>
          <w:szCs w:val="22"/>
          <w:vertAlign w:val="subscript"/>
        </w:rPr>
        <w:t>1</w:t>
      </w:r>
      <w:r>
        <w:rPr>
          <w:rFonts w:eastAsia="Yu Mincho"/>
          <w:szCs w:val="22"/>
        </w:rPr>
        <w:t xml:space="preserve"> refers to time instance for predicted L3-RSRP</w:t>
      </w:r>
      <w:r w:rsidRPr="004B2933">
        <w:rPr>
          <w:rFonts w:eastAsia="Yu Mincho"/>
          <w:szCs w:val="22"/>
          <w:vertAlign w:val="subscript"/>
        </w:rPr>
        <w:t>1</w:t>
      </w:r>
      <w:r>
        <w:rPr>
          <w:rFonts w:eastAsia="Yu Mincho"/>
          <w:szCs w:val="22"/>
        </w:rPr>
        <w:t>.</w:t>
      </w:r>
    </w:p>
    <w:p w14:paraId="30E7CFE8" w14:textId="77777777" w:rsidR="00E55BB8" w:rsidRDefault="00E55BB8" w:rsidP="00E55BB8">
      <w:pPr>
        <w:pStyle w:val="ListParagraph"/>
        <w:numPr>
          <w:ilvl w:val="2"/>
          <w:numId w:val="14"/>
        </w:numPr>
        <w:rPr>
          <w:rFonts w:eastAsia="MS Mincho"/>
          <w:szCs w:val="22"/>
          <w:lang w:eastAsia="zh-CN"/>
        </w:rPr>
      </w:pPr>
      <w:r>
        <w:rPr>
          <w:rFonts w:eastAsia="Yu Mincho"/>
          <w:szCs w:val="22"/>
        </w:rPr>
        <w:t>T</w:t>
      </w:r>
      <w:r>
        <w:rPr>
          <w:rFonts w:eastAsia="Yu Mincho"/>
          <w:szCs w:val="22"/>
          <w:vertAlign w:val="subscript"/>
        </w:rPr>
        <w:t>2</w:t>
      </w:r>
      <w:r>
        <w:rPr>
          <w:rFonts w:eastAsia="Yu Mincho"/>
          <w:szCs w:val="22"/>
        </w:rPr>
        <w:t xml:space="preserve"> refers to time instance for measured L3-RSRP</w:t>
      </w:r>
      <w:r>
        <w:rPr>
          <w:rFonts w:eastAsia="Yu Mincho"/>
          <w:szCs w:val="22"/>
          <w:vertAlign w:val="subscript"/>
        </w:rPr>
        <w:t>2</w:t>
      </w:r>
      <w:r>
        <w:rPr>
          <w:rFonts w:eastAsia="Yu Mincho"/>
          <w:szCs w:val="22"/>
        </w:rPr>
        <w:t xml:space="preserve"> or predicted L3-RSRP</w:t>
      </w:r>
      <w:r>
        <w:rPr>
          <w:rFonts w:eastAsia="Yu Mincho"/>
          <w:szCs w:val="22"/>
          <w:vertAlign w:val="subscript"/>
        </w:rPr>
        <w:t>2</w:t>
      </w:r>
      <w:r>
        <w:rPr>
          <w:rFonts w:eastAsia="Yu Mincho"/>
          <w:szCs w:val="22"/>
        </w:rPr>
        <w:t>.</w:t>
      </w:r>
    </w:p>
    <w:p w14:paraId="50939AB3" w14:textId="77777777" w:rsidR="009A0C3D" w:rsidRDefault="00141922">
      <w:r>
        <w:t xml:space="preserve"> </w:t>
      </w:r>
    </w:p>
    <w:p w14:paraId="50939AB4" w14:textId="4D3E9102" w:rsidR="009A0C3D" w:rsidRDefault="00E90F85">
      <w:pPr>
        <w:pStyle w:val="Heading2"/>
        <w:rPr>
          <w:rFonts w:eastAsia="MS Mincho"/>
          <w:lang w:eastAsia="zh-CN"/>
        </w:rPr>
      </w:pPr>
      <w:r>
        <w:rPr>
          <w:rFonts w:eastAsia="MS Mincho"/>
          <w:lang w:eastAsia="zh-CN"/>
        </w:rPr>
        <w:t xml:space="preserve">Inter-cell </w:t>
      </w:r>
      <w:r w:rsidR="00141922">
        <w:rPr>
          <w:rFonts w:eastAsia="MS Mincho"/>
          <w:lang w:eastAsia="zh-CN"/>
        </w:rPr>
        <w:t xml:space="preserve">Relative RSRP </w:t>
      </w:r>
      <w:r>
        <w:rPr>
          <w:rFonts w:eastAsia="MS Mincho"/>
          <w:lang w:eastAsia="zh-CN"/>
        </w:rPr>
        <w:t>A</w:t>
      </w:r>
      <w:r w:rsidR="00141922">
        <w:rPr>
          <w:rFonts w:eastAsia="MS Mincho"/>
          <w:lang w:eastAsia="zh-CN"/>
        </w:rPr>
        <w:t>ccuracy</w:t>
      </w:r>
    </w:p>
    <w:p w14:paraId="03C9A25C" w14:textId="3C3080BA" w:rsidR="006D19C4" w:rsidRDefault="008607D5" w:rsidP="006D19C4">
      <w:pPr>
        <w:rPr>
          <w:sz w:val="22"/>
          <w:szCs w:val="22"/>
        </w:rPr>
      </w:pPr>
      <w:r>
        <w:rPr>
          <w:sz w:val="22"/>
          <w:szCs w:val="22"/>
        </w:rPr>
        <w:t xml:space="preserve">In the last meeting, the following definitions for relative accuracy </w:t>
      </w:r>
      <w:r w:rsidR="00777D31">
        <w:rPr>
          <w:sz w:val="22"/>
          <w:szCs w:val="22"/>
        </w:rPr>
        <w:t xml:space="preserve">for predicted </w:t>
      </w:r>
      <w:r>
        <w:rPr>
          <w:sz w:val="22"/>
          <w:szCs w:val="22"/>
        </w:rPr>
        <w:t xml:space="preserve">L3-RSRP measurement </w:t>
      </w:r>
      <w:r w:rsidR="00777D31">
        <w:rPr>
          <w:sz w:val="22"/>
          <w:szCs w:val="22"/>
        </w:rPr>
        <w:t xml:space="preserve">in inter-cell intra/inter frequency prediction </w:t>
      </w:r>
      <w:r>
        <w:rPr>
          <w:sz w:val="22"/>
          <w:szCs w:val="22"/>
        </w:rPr>
        <w:t>were agreed [</w:t>
      </w:r>
      <w:r w:rsidR="00911442">
        <w:rPr>
          <w:sz w:val="22"/>
          <w:szCs w:val="22"/>
        </w:rPr>
        <w:t>5</w:t>
      </w:r>
      <w:r>
        <w:rPr>
          <w:sz w:val="22"/>
          <w:szCs w:val="22"/>
        </w:rPr>
        <w:t>].</w:t>
      </w:r>
      <w:r w:rsidR="00DF623B">
        <w:rPr>
          <w:sz w:val="22"/>
          <w:szCs w:val="22"/>
        </w:rPr>
        <w:t xml:space="preserve"> W</w:t>
      </w:r>
      <w:r w:rsidR="00DF623B" w:rsidRPr="004E5DAD">
        <w:rPr>
          <w:sz w:val="22"/>
          <w:szCs w:val="22"/>
        </w:rPr>
        <w:t>hether and how to consider time difference between the two reported RSRPs when applying the definition of the relative RSRP accuracy</w:t>
      </w:r>
      <w:r w:rsidR="00DF623B">
        <w:rPr>
          <w:sz w:val="22"/>
          <w:szCs w:val="22"/>
        </w:rPr>
        <w:t xml:space="preserve"> for intra and inter frequency L3-RSRP predictions in inter-cell scenario was agreed for further study</w:t>
      </w:r>
      <w:r w:rsidR="00DF623B" w:rsidRPr="004E5DAD">
        <w:rPr>
          <w:sz w:val="22"/>
          <w:szCs w:val="22"/>
        </w:rPr>
        <w:t>.</w:t>
      </w:r>
    </w:p>
    <w:p w14:paraId="0A17B034" w14:textId="16DAECD5" w:rsidR="008607D5" w:rsidRPr="006D19C4" w:rsidRDefault="008607D5" w:rsidP="006D19C4">
      <w:pPr>
        <w:rPr>
          <w:sz w:val="22"/>
          <w:szCs w:val="22"/>
        </w:rPr>
      </w:pPr>
      <w:r w:rsidRPr="00500D88">
        <w:rPr>
          <w:b/>
          <w:bCs/>
          <w:sz w:val="22"/>
          <w:szCs w:val="22"/>
          <w:u w:val="single"/>
        </w:rPr>
        <w:t>For intra-frequency</w:t>
      </w:r>
      <w:r w:rsidR="00500D88" w:rsidRPr="00500D88">
        <w:rPr>
          <w:b/>
          <w:bCs/>
          <w:sz w:val="22"/>
          <w:szCs w:val="22"/>
          <w:u w:val="single"/>
        </w:rPr>
        <w:t xml:space="preserve"> L3-RSRP</w:t>
      </w:r>
      <w:r w:rsidR="00182D27">
        <w:rPr>
          <w:b/>
          <w:bCs/>
          <w:sz w:val="22"/>
          <w:szCs w:val="22"/>
          <w:u w:val="single"/>
        </w:rPr>
        <w:t xml:space="preserve"> prediction</w:t>
      </w:r>
      <w:r w:rsidR="00DF623B">
        <w:rPr>
          <w:b/>
          <w:bCs/>
          <w:sz w:val="22"/>
          <w:szCs w:val="22"/>
          <w:u w:val="single"/>
        </w:rPr>
        <w:t xml:space="preserve"> [</w:t>
      </w:r>
      <w:r w:rsidR="00911442">
        <w:rPr>
          <w:b/>
          <w:bCs/>
          <w:sz w:val="22"/>
          <w:szCs w:val="22"/>
          <w:u w:val="single"/>
        </w:rPr>
        <w:t>5</w:t>
      </w:r>
      <w:r w:rsidR="00DF623B">
        <w:rPr>
          <w:b/>
          <w:bCs/>
          <w:sz w:val="22"/>
          <w:szCs w:val="22"/>
          <w:u w:val="single"/>
        </w:rPr>
        <w:t>]</w:t>
      </w:r>
      <w:r>
        <w:rPr>
          <w:sz w:val="22"/>
          <w:szCs w:val="22"/>
        </w:rPr>
        <w:t>:</w:t>
      </w:r>
    </w:p>
    <w:p w14:paraId="4050A8D3" w14:textId="77777777" w:rsidR="00CC122F" w:rsidRPr="00CC122F" w:rsidRDefault="00CC122F" w:rsidP="00CC122F">
      <w:pPr>
        <w:numPr>
          <w:ilvl w:val="0"/>
          <w:numId w:val="19"/>
        </w:numPr>
        <w:snapToGrid w:val="0"/>
        <w:spacing w:after="120"/>
        <w:rPr>
          <w:rFonts w:eastAsia="Yu Mincho"/>
          <w:i/>
          <w:iCs/>
          <w:sz w:val="21"/>
          <w:szCs w:val="21"/>
        </w:rPr>
      </w:pPr>
      <w:r w:rsidRPr="00CC122F">
        <w:rPr>
          <w:rFonts w:eastAsia="Yu Mincho"/>
          <w:i/>
          <w:iCs/>
          <w:sz w:val="21"/>
          <w:szCs w:val="21"/>
        </w:rPr>
        <w:t xml:space="preserve">Relative accuracy of predicted L3-RSRP = (reported predicted L3-RSRP of cell 1 – reported RSRP of cell 2) – (ground truth of RSRP of cell 1 – ground truth of RSRP of cell 2), </w:t>
      </w:r>
    </w:p>
    <w:p w14:paraId="71697E9E" w14:textId="77777777" w:rsidR="00CC122F" w:rsidRPr="00CC122F" w:rsidRDefault="00CC122F" w:rsidP="00CC122F">
      <w:pPr>
        <w:numPr>
          <w:ilvl w:val="1"/>
          <w:numId w:val="19"/>
        </w:numPr>
        <w:snapToGrid w:val="0"/>
        <w:spacing w:after="120"/>
        <w:rPr>
          <w:rFonts w:eastAsia="Yu Mincho"/>
          <w:i/>
          <w:iCs/>
          <w:sz w:val="21"/>
          <w:szCs w:val="21"/>
        </w:rPr>
      </w:pPr>
      <w:r w:rsidRPr="00CC122F">
        <w:rPr>
          <w:rFonts w:eastAsia="Yu Mincho"/>
          <w:i/>
          <w:iCs/>
          <w:sz w:val="21"/>
          <w:szCs w:val="21"/>
        </w:rPr>
        <w:t>cell 1 and cell 2 are on the same frequency</w:t>
      </w:r>
    </w:p>
    <w:p w14:paraId="772B56AD" w14:textId="77777777" w:rsidR="00CC122F" w:rsidRPr="00CC122F" w:rsidRDefault="00CC122F" w:rsidP="00CC122F">
      <w:pPr>
        <w:numPr>
          <w:ilvl w:val="1"/>
          <w:numId w:val="19"/>
        </w:numPr>
        <w:snapToGrid w:val="0"/>
        <w:spacing w:after="120"/>
        <w:rPr>
          <w:rFonts w:eastAsia="Yu Mincho"/>
          <w:i/>
          <w:iCs/>
          <w:sz w:val="21"/>
          <w:szCs w:val="21"/>
        </w:rPr>
      </w:pPr>
      <w:r w:rsidRPr="00CC122F">
        <w:rPr>
          <w:rFonts w:eastAsia="Yu Mincho"/>
          <w:i/>
          <w:iCs/>
          <w:sz w:val="21"/>
          <w:szCs w:val="21"/>
        </w:rPr>
        <w:t>the reported RSRP of cell2 can be measured or predicted.</w:t>
      </w:r>
    </w:p>
    <w:p w14:paraId="54A91E9C" w14:textId="77777777" w:rsidR="00CC122F" w:rsidRPr="00CC122F" w:rsidRDefault="00CC122F" w:rsidP="00CC122F">
      <w:pPr>
        <w:numPr>
          <w:ilvl w:val="1"/>
          <w:numId w:val="19"/>
        </w:numPr>
        <w:snapToGrid w:val="0"/>
        <w:spacing w:after="120"/>
        <w:rPr>
          <w:rFonts w:eastAsia="Yu Mincho"/>
          <w:i/>
          <w:iCs/>
          <w:sz w:val="21"/>
          <w:szCs w:val="21"/>
        </w:rPr>
      </w:pPr>
      <w:r w:rsidRPr="00CC122F">
        <w:rPr>
          <w:rFonts w:eastAsia="Yu Mincho"/>
          <w:i/>
          <w:iCs/>
          <w:sz w:val="21"/>
          <w:szCs w:val="21"/>
        </w:rPr>
        <w:t xml:space="preserve">FFS on </w:t>
      </w:r>
      <w:r w:rsidRPr="00CC122F">
        <w:rPr>
          <w:rFonts w:eastAsia="Yu Mincho"/>
          <w:i/>
          <w:iCs/>
          <w:sz w:val="21"/>
          <w:szCs w:val="21"/>
          <w:u w:val="single"/>
        </w:rPr>
        <w:t>whether and</w:t>
      </w:r>
      <w:r w:rsidRPr="00CC122F">
        <w:rPr>
          <w:rFonts w:eastAsia="Yu Mincho"/>
          <w:i/>
          <w:iCs/>
          <w:sz w:val="21"/>
          <w:szCs w:val="21"/>
        </w:rPr>
        <w:t xml:space="preserve"> how to consider time difference between the </w:t>
      </w:r>
      <w:r w:rsidRPr="00CC122F">
        <w:rPr>
          <w:rFonts w:eastAsia="Yu Mincho"/>
          <w:i/>
          <w:iCs/>
          <w:sz w:val="21"/>
          <w:szCs w:val="21"/>
          <w:u w:val="single"/>
        </w:rPr>
        <w:t>two reported RSRPs when applying the definition of the relative RSRP accuracy</w:t>
      </w:r>
    </w:p>
    <w:p w14:paraId="770838EF" w14:textId="77777777" w:rsidR="00CC122F" w:rsidRPr="00CC122F" w:rsidRDefault="00CC122F" w:rsidP="00CC122F">
      <w:pPr>
        <w:numPr>
          <w:ilvl w:val="0"/>
          <w:numId w:val="19"/>
        </w:numPr>
        <w:snapToGrid w:val="0"/>
        <w:spacing w:after="120"/>
        <w:rPr>
          <w:rFonts w:eastAsia="Yu Mincho"/>
          <w:i/>
          <w:iCs/>
          <w:sz w:val="21"/>
          <w:szCs w:val="21"/>
        </w:rPr>
      </w:pPr>
      <w:r w:rsidRPr="00CC122F">
        <w:rPr>
          <w:rFonts w:eastAsia="Yu Mincho"/>
          <w:i/>
          <w:iCs/>
          <w:sz w:val="21"/>
          <w:szCs w:val="21"/>
        </w:rPr>
        <w:t>Relative RSRP accuracy for Beam level measurements is FFS during WI phase depending upon RAN2 progress.</w:t>
      </w:r>
    </w:p>
    <w:p w14:paraId="3D9EDA16" w14:textId="4423A51F" w:rsidR="008607D5" w:rsidRDefault="008607D5" w:rsidP="006D19C4">
      <w:pPr>
        <w:rPr>
          <w:sz w:val="22"/>
          <w:szCs w:val="22"/>
        </w:rPr>
      </w:pPr>
      <w:r w:rsidRPr="00500D88">
        <w:rPr>
          <w:b/>
          <w:bCs/>
          <w:sz w:val="22"/>
          <w:szCs w:val="22"/>
          <w:u w:val="single"/>
        </w:rPr>
        <w:t>For inter-frequency</w:t>
      </w:r>
      <w:r w:rsidR="00500D88" w:rsidRPr="00500D88">
        <w:rPr>
          <w:b/>
          <w:bCs/>
          <w:sz w:val="22"/>
          <w:szCs w:val="22"/>
          <w:u w:val="single"/>
        </w:rPr>
        <w:t xml:space="preserve"> L3-RSRP</w:t>
      </w:r>
      <w:r w:rsidR="00182D27">
        <w:rPr>
          <w:b/>
          <w:bCs/>
          <w:sz w:val="22"/>
          <w:szCs w:val="22"/>
          <w:u w:val="single"/>
        </w:rPr>
        <w:t xml:space="preserve"> prediction</w:t>
      </w:r>
      <w:r w:rsidR="00DF623B">
        <w:rPr>
          <w:b/>
          <w:bCs/>
          <w:sz w:val="22"/>
          <w:szCs w:val="22"/>
          <w:u w:val="single"/>
        </w:rPr>
        <w:t xml:space="preserve"> [</w:t>
      </w:r>
      <w:r w:rsidR="00911442">
        <w:rPr>
          <w:b/>
          <w:bCs/>
          <w:sz w:val="22"/>
          <w:szCs w:val="22"/>
          <w:u w:val="single"/>
        </w:rPr>
        <w:t>5</w:t>
      </w:r>
      <w:r w:rsidR="00DF623B">
        <w:rPr>
          <w:b/>
          <w:bCs/>
          <w:sz w:val="22"/>
          <w:szCs w:val="22"/>
          <w:u w:val="single"/>
        </w:rPr>
        <w:t>]</w:t>
      </w:r>
      <w:r w:rsidR="004156E3">
        <w:rPr>
          <w:sz w:val="22"/>
          <w:szCs w:val="22"/>
        </w:rPr>
        <w:t>:</w:t>
      </w:r>
    </w:p>
    <w:p w14:paraId="00D47174" w14:textId="77777777" w:rsidR="00CC122F" w:rsidRPr="00CC122F" w:rsidRDefault="00CC122F" w:rsidP="00CC122F">
      <w:pPr>
        <w:numPr>
          <w:ilvl w:val="0"/>
          <w:numId w:val="20"/>
        </w:numPr>
        <w:snapToGrid w:val="0"/>
        <w:spacing w:after="120"/>
        <w:rPr>
          <w:rFonts w:eastAsia="MS Mincho"/>
          <w:i/>
          <w:iCs/>
          <w:sz w:val="21"/>
          <w:szCs w:val="21"/>
        </w:rPr>
      </w:pPr>
      <w:r w:rsidRPr="00CC122F">
        <w:rPr>
          <w:rFonts w:eastAsia="Yu Mincho"/>
          <w:i/>
          <w:iCs/>
          <w:sz w:val="21"/>
          <w:szCs w:val="21"/>
        </w:rPr>
        <w:t xml:space="preserve">Relative accuracy of predicted L3-RSRP = (reported predicted L3-RSRP of cell 1 – reported RSRP of cell 2) – (ground truth of RSRP of cell 1 – ground truth of RSRP of cell 2), </w:t>
      </w:r>
    </w:p>
    <w:p w14:paraId="71112696" w14:textId="77777777" w:rsidR="00CC122F" w:rsidRPr="00CC122F" w:rsidRDefault="00CC122F" w:rsidP="00CC122F">
      <w:pPr>
        <w:numPr>
          <w:ilvl w:val="1"/>
          <w:numId w:val="20"/>
        </w:numPr>
        <w:snapToGrid w:val="0"/>
        <w:spacing w:after="120"/>
        <w:rPr>
          <w:rFonts w:eastAsia="MS Mincho"/>
          <w:i/>
          <w:iCs/>
          <w:sz w:val="21"/>
          <w:szCs w:val="21"/>
        </w:rPr>
      </w:pPr>
      <w:r w:rsidRPr="00CC122F">
        <w:rPr>
          <w:rFonts w:eastAsia="Yu Mincho"/>
          <w:i/>
          <w:iCs/>
          <w:sz w:val="21"/>
          <w:szCs w:val="21"/>
        </w:rPr>
        <w:t>cell 2 is on a different frequency than cell 1 but in the same FR as cell 1</w:t>
      </w:r>
    </w:p>
    <w:p w14:paraId="3A023238" w14:textId="77777777" w:rsidR="00CC122F" w:rsidRPr="00CC122F" w:rsidRDefault="00CC122F" w:rsidP="00CC122F">
      <w:pPr>
        <w:numPr>
          <w:ilvl w:val="1"/>
          <w:numId w:val="20"/>
        </w:numPr>
        <w:snapToGrid w:val="0"/>
        <w:spacing w:after="120"/>
        <w:rPr>
          <w:rFonts w:eastAsia="MS Mincho"/>
          <w:i/>
          <w:iCs/>
          <w:sz w:val="21"/>
          <w:szCs w:val="21"/>
        </w:rPr>
      </w:pPr>
      <w:r w:rsidRPr="00CC122F">
        <w:rPr>
          <w:rFonts w:eastAsia="Yu Mincho"/>
          <w:i/>
          <w:iCs/>
          <w:sz w:val="21"/>
          <w:szCs w:val="21"/>
        </w:rPr>
        <w:t>the reported RSRP of cell2 can be measured or predicted.</w:t>
      </w:r>
    </w:p>
    <w:p w14:paraId="014D589A" w14:textId="77777777" w:rsidR="00CC122F" w:rsidRPr="00CC122F" w:rsidRDefault="00CC122F" w:rsidP="00CC122F">
      <w:pPr>
        <w:numPr>
          <w:ilvl w:val="1"/>
          <w:numId w:val="20"/>
        </w:numPr>
        <w:snapToGrid w:val="0"/>
        <w:spacing w:after="120"/>
        <w:rPr>
          <w:rFonts w:eastAsia="Yu Mincho"/>
          <w:i/>
          <w:iCs/>
          <w:sz w:val="21"/>
          <w:szCs w:val="21"/>
        </w:rPr>
      </w:pPr>
      <w:r w:rsidRPr="00CC122F">
        <w:rPr>
          <w:rFonts w:eastAsia="Yu Mincho"/>
          <w:i/>
          <w:iCs/>
          <w:sz w:val="21"/>
          <w:szCs w:val="21"/>
        </w:rPr>
        <w:t xml:space="preserve">FFS on </w:t>
      </w:r>
      <w:r w:rsidRPr="00CC122F">
        <w:rPr>
          <w:rFonts w:eastAsia="Yu Mincho"/>
          <w:i/>
          <w:iCs/>
          <w:sz w:val="21"/>
          <w:szCs w:val="21"/>
          <w:u w:val="single"/>
        </w:rPr>
        <w:t>whether and</w:t>
      </w:r>
      <w:r w:rsidRPr="00CC122F">
        <w:rPr>
          <w:rFonts w:eastAsia="Yu Mincho"/>
          <w:i/>
          <w:iCs/>
          <w:sz w:val="21"/>
          <w:szCs w:val="21"/>
        </w:rPr>
        <w:t xml:space="preserve"> how to consider time difference between the </w:t>
      </w:r>
      <w:r w:rsidRPr="00CC122F">
        <w:rPr>
          <w:rFonts w:eastAsia="Yu Mincho"/>
          <w:i/>
          <w:iCs/>
          <w:sz w:val="21"/>
          <w:szCs w:val="21"/>
          <w:u w:val="single"/>
        </w:rPr>
        <w:t>two reported RSRPs when applying the definition of the relative RSRP accuracy</w:t>
      </w:r>
    </w:p>
    <w:p w14:paraId="23694275" w14:textId="77777777" w:rsidR="00CC122F" w:rsidRPr="00CC122F" w:rsidRDefault="00CC122F" w:rsidP="00CC122F">
      <w:pPr>
        <w:pStyle w:val="ListParagraph"/>
        <w:numPr>
          <w:ilvl w:val="0"/>
          <w:numId w:val="0"/>
        </w:numPr>
        <w:ind w:left="1440"/>
        <w:rPr>
          <w:szCs w:val="22"/>
          <w:lang w:val="en-US"/>
        </w:rPr>
      </w:pPr>
    </w:p>
    <w:p w14:paraId="37C50A24" w14:textId="4B45F078" w:rsidR="00EC0934" w:rsidRDefault="00071910" w:rsidP="006D19C4">
      <w:pPr>
        <w:rPr>
          <w:sz w:val="22"/>
          <w:szCs w:val="22"/>
        </w:rPr>
      </w:pPr>
      <w:r>
        <w:rPr>
          <w:sz w:val="22"/>
          <w:szCs w:val="22"/>
        </w:rPr>
        <w:t>In our view, relative accuracy requirement for predicted L3-RSRP measurement needs to be defined to ensure that the UE reported measurements for two cells under similar condition are unbiased</w:t>
      </w:r>
      <w:r w:rsidR="0079796D">
        <w:rPr>
          <w:sz w:val="22"/>
          <w:szCs w:val="22"/>
        </w:rPr>
        <w:t xml:space="preserve"> and meet a specified accuracy requirement</w:t>
      </w:r>
      <w:r>
        <w:rPr>
          <w:sz w:val="22"/>
          <w:szCs w:val="22"/>
        </w:rPr>
        <w:t>. In this regard, to calculate</w:t>
      </w:r>
      <w:r w:rsidR="00180A23">
        <w:rPr>
          <w:sz w:val="22"/>
          <w:szCs w:val="22"/>
        </w:rPr>
        <w:t xml:space="preserve"> the relative accuracy of predicted L3-RSRP values</w:t>
      </w:r>
      <w:r>
        <w:rPr>
          <w:sz w:val="22"/>
          <w:szCs w:val="22"/>
        </w:rPr>
        <w:t xml:space="preserve"> in inter-cell scenario</w:t>
      </w:r>
      <w:r w:rsidR="00180A23">
        <w:rPr>
          <w:sz w:val="22"/>
          <w:szCs w:val="22"/>
        </w:rPr>
        <w:t xml:space="preserve">, the predicted L3-RSRP </w:t>
      </w:r>
      <w:r>
        <w:rPr>
          <w:sz w:val="22"/>
          <w:szCs w:val="22"/>
        </w:rPr>
        <w:t xml:space="preserve">of a cell </w:t>
      </w:r>
      <w:r w:rsidR="00180A23">
        <w:rPr>
          <w:sz w:val="22"/>
          <w:szCs w:val="22"/>
        </w:rPr>
        <w:t xml:space="preserve">needs to be compared with the ground truth L3-RSRP </w:t>
      </w:r>
      <w:r>
        <w:rPr>
          <w:sz w:val="22"/>
          <w:szCs w:val="22"/>
        </w:rPr>
        <w:t xml:space="preserve">of the same cell </w:t>
      </w:r>
      <w:r w:rsidR="00180A23">
        <w:rPr>
          <w:sz w:val="22"/>
          <w:szCs w:val="22"/>
        </w:rPr>
        <w:t>for the same time instance</w:t>
      </w:r>
      <w:r w:rsidR="00EC0934">
        <w:rPr>
          <w:sz w:val="22"/>
          <w:szCs w:val="22"/>
        </w:rPr>
        <w:t xml:space="preserve"> and the </w:t>
      </w:r>
      <w:r w:rsidR="00CC122F">
        <w:rPr>
          <w:sz w:val="22"/>
          <w:szCs w:val="22"/>
        </w:rPr>
        <w:t xml:space="preserve">reported L3-RSRP of </w:t>
      </w:r>
      <w:r>
        <w:rPr>
          <w:sz w:val="22"/>
          <w:szCs w:val="22"/>
        </w:rPr>
        <w:t>both cells</w:t>
      </w:r>
      <w:r w:rsidR="00CC122F">
        <w:rPr>
          <w:sz w:val="22"/>
          <w:szCs w:val="22"/>
        </w:rPr>
        <w:t xml:space="preserve"> </w:t>
      </w:r>
      <w:r>
        <w:rPr>
          <w:sz w:val="22"/>
          <w:szCs w:val="22"/>
        </w:rPr>
        <w:t>are</w:t>
      </w:r>
      <w:r w:rsidR="00CC122F">
        <w:rPr>
          <w:sz w:val="22"/>
          <w:szCs w:val="22"/>
        </w:rPr>
        <w:t xml:space="preserve"> </w:t>
      </w:r>
      <w:r w:rsidR="00EC0934">
        <w:rPr>
          <w:sz w:val="22"/>
          <w:szCs w:val="22"/>
        </w:rPr>
        <w:t xml:space="preserve">predicted for time instances that are </w:t>
      </w:r>
      <w:r w:rsidR="00CC122F">
        <w:rPr>
          <w:sz w:val="22"/>
          <w:szCs w:val="22"/>
        </w:rPr>
        <w:t>within a certain time boundary</w:t>
      </w:r>
      <w:r w:rsidR="00180A23">
        <w:rPr>
          <w:sz w:val="22"/>
          <w:szCs w:val="22"/>
        </w:rPr>
        <w:t>.</w:t>
      </w:r>
      <w:r w:rsidR="00EC0934">
        <w:rPr>
          <w:sz w:val="22"/>
          <w:szCs w:val="22"/>
        </w:rPr>
        <w:t xml:space="preserve"> From RAN4 point of view, it is imperative to </w:t>
      </w:r>
      <w:r w:rsidR="0079796D">
        <w:rPr>
          <w:sz w:val="22"/>
          <w:szCs w:val="22"/>
        </w:rPr>
        <w:t>identify</w:t>
      </w:r>
      <w:r w:rsidR="00EC0934">
        <w:rPr>
          <w:sz w:val="22"/>
          <w:szCs w:val="22"/>
        </w:rPr>
        <w:t xml:space="preserve"> the time boundary for which the relative accuracy requirement for predicted L3-RSRP measurement needs to be specified. </w:t>
      </w:r>
      <w:r w:rsidR="00180A23">
        <w:rPr>
          <w:sz w:val="22"/>
          <w:szCs w:val="22"/>
        </w:rPr>
        <w:t xml:space="preserve">Given the reporting framework for predicted L3-RSRP measurements </w:t>
      </w:r>
      <w:r w:rsidR="0005377F">
        <w:rPr>
          <w:sz w:val="22"/>
          <w:szCs w:val="22"/>
        </w:rPr>
        <w:t>is</w:t>
      </w:r>
      <w:r w:rsidR="00180A23">
        <w:rPr>
          <w:sz w:val="22"/>
          <w:szCs w:val="22"/>
        </w:rPr>
        <w:t xml:space="preserve"> yet to be concluded in RAN2, our view is to come back to this issue once the reporting framework for predicted L3-RSRP measurements </w:t>
      </w:r>
      <w:r w:rsidR="0005377F">
        <w:rPr>
          <w:sz w:val="22"/>
          <w:szCs w:val="22"/>
        </w:rPr>
        <w:t>in inter-cell scenario is</w:t>
      </w:r>
      <w:r w:rsidR="00180A23">
        <w:rPr>
          <w:sz w:val="22"/>
          <w:szCs w:val="22"/>
        </w:rPr>
        <w:t xml:space="preserve"> concluded in RAN2. </w:t>
      </w:r>
    </w:p>
    <w:p w14:paraId="50939AD9" w14:textId="7F28B2BA" w:rsidR="009A0C3D" w:rsidRPr="00E55BB8" w:rsidRDefault="009D3869">
      <w:pPr>
        <w:rPr>
          <w:sz w:val="22"/>
          <w:szCs w:val="22"/>
        </w:rPr>
      </w:pPr>
      <w:r>
        <w:rPr>
          <w:sz w:val="22"/>
          <w:szCs w:val="22"/>
        </w:rPr>
        <w:lastRenderedPageBreak/>
        <w:br/>
      </w:r>
      <w:r w:rsidRPr="009D3869">
        <w:rPr>
          <w:b/>
          <w:bCs/>
          <w:sz w:val="22"/>
          <w:szCs w:val="22"/>
          <w:u w:val="single"/>
        </w:rPr>
        <w:t xml:space="preserve">Proposal </w:t>
      </w:r>
      <w:r w:rsidR="00E66732">
        <w:rPr>
          <w:b/>
          <w:bCs/>
          <w:sz w:val="22"/>
          <w:szCs w:val="22"/>
          <w:u w:val="single"/>
        </w:rPr>
        <w:t>3</w:t>
      </w:r>
      <w:r>
        <w:rPr>
          <w:sz w:val="22"/>
          <w:szCs w:val="22"/>
        </w:rPr>
        <w:t xml:space="preserve">: RAN4 to conclude on the </w:t>
      </w:r>
      <w:r w:rsidRPr="004E5DAD">
        <w:rPr>
          <w:sz w:val="22"/>
          <w:szCs w:val="22"/>
        </w:rPr>
        <w:t>time difference between the two reported RSRPs when applying the definition of the relative RSRP accuracy</w:t>
      </w:r>
      <w:r>
        <w:rPr>
          <w:sz w:val="22"/>
          <w:szCs w:val="22"/>
        </w:rPr>
        <w:t xml:space="preserve"> for intra and inter frequency L3-RSRP predictions </w:t>
      </w:r>
      <w:r w:rsidR="0005377F">
        <w:rPr>
          <w:sz w:val="22"/>
          <w:szCs w:val="22"/>
        </w:rPr>
        <w:t xml:space="preserve">in inter-cell scenario </w:t>
      </w:r>
      <w:r>
        <w:rPr>
          <w:sz w:val="22"/>
          <w:szCs w:val="22"/>
        </w:rPr>
        <w:t>after the reporting framework for predicted L3-RSRP measurement is concluded in RAN2.</w:t>
      </w:r>
      <w:r w:rsidR="00141922">
        <w:br/>
      </w:r>
    </w:p>
    <w:p w14:paraId="50939ADA" w14:textId="77777777" w:rsidR="009A0C3D" w:rsidRDefault="00141922">
      <w:pPr>
        <w:pStyle w:val="Heading1"/>
        <w:rPr>
          <w:lang w:val="en-US"/>
        </w:rPr>
      </w:pPr>
      <w:r>
        <w:rPr>
          <w:lang w:val="en-US"/>
        </w:rPr>
        <w:t>Summary</w:t>
      </w:r>
    </w:p>
    <w:p w14:paraId="668CDA2C" w14:textId="5C3A14C4" w:rsidR="00A918BF" w:rsidRDefault="00CE3CCD" w:rsidP="00076EDD">
      <w:pPr>
        <w:rPr>
          <w:sz w:val="22"/>
          <w:szCs w:val="22"/>
        </w:rPr>
      </w:pPr>
      <w:r>
        <w:rPr>
          <w:sz w:val="22"/>
          <w:szCs w:val="22"/>
        </w:rPr>
        <w:t>In this paper i</w:t>
      </w:r>
      <w:r w:rsidRPr="00D56A55">
        <w:rPr>
          <w:sz w:val="22"/>
          <w:szCs w:val="22"/>
        </w:rPr>
        <w:t xml:space="preserve">ssues related to temporal prediction, </w:t>
      </w:r>
      <w:r>
        <w:rPr>
          <w:sz w:val="22"/>
          <w:szCs w:val="22"/>
        </w:rPr>
        <w:t>and frequency prediction are discussed</w:t>
      </w:r>
      <w:r w:rsidRPr="00D56A55">
        <w:rPr>
          <w:sz w:val="22"/>
          <w:szCs w:val="22"/>
        </w:rPr>
        <w:t>.</w:t>
      </w:r>
      <w:r>
        <w:rPr>
          <w:sz w:val="22"/>
          <w:szCs w:val="22"/>
        </w:rPr>
        <w:t xml:space="preserve"> </w:t>
      </w:r>
      <w:r w:rsidR="00A918BF">
        <w:rPr>
          <w:sz w:val="22"/>
          <w:szCs w:val="22"/>
        </w:rPr>
        <w:t>The observation and proposals below summarize the discussion presented in this paper.</w:t>
      </w:r>
    </w:p>
    <w:p w14:paraId="6597D6C4" w14:textId="77777777" w:rsidR="005917DA" w:rsidRDefault="005917DA" w:rsidP="00E55BB8">
      <w:pPr>
        <w:rPr>
          <w:sz w:val="22"/>
          <w:szCs w:val="22"/>
        </w:rPr>
      </w:pPr>
      <w:r>
        <w:rPr>
          <w:b/>
          <w:bCs/>
          <w:sz w:val="22"/>
          <w:szCs w:val="22"/>
          <w:u w:val="single"/>
        </w:rPr>
        <w:t>Observation 1</w:t>
      </w:r>
      <w:r>
        <w:rPr>
          <w:sz w:val="22"/>
          <w:szCs w:val="22"/>
        </w:rPr>
        <w:t>: For a fixed MRRT, prediction accuracy for temporal prediction case-B may differ based on the measurement skipping pattern within OW.</w:t>
      </w:r>
    </w:p>
    <w:p w14:paraId="48A2EAD6" w14:textId="0A6F4595" w:rsidR="005917DA" w:rsidRDefault="005917DA" w:rsidP="00E55BB8">
      <w:pPr>
        <w:rPr>
          <w:sz w:val="22"/>
          <w:szCs w:val="22"/>
        </w:rPr>
      </w:pPr>
      <w:r>
        <w:rPr>
          <w:b/>
          <w:bCs/>
          <w:sz w:val="22"/>
          <w:szCs w:val="22"/>
          <w:u w:val="single"/>
        </w:rPr>
        <w:t>Proposal 1</w:t>
      </w:r>
      <w:r>
        <w:rPr>
          <w:sz w:val="22"/>
          <w:szCs w:val="22"/>
        </w:rPr>
        <w:t xml:space="preserve">: RAN4 to consider the </w:t>
      </w:r>
      <w:r w:rsidRPr="009A35A1">
        <w:rPr>
          <w:sz w:val="22"/>
          <w:szCs w:val="22"/>
          <w:u w:val="single"/>
        </w:rPr>
        <w:t>impact of measurement skipping pattern</w:t>
      </w:r>
      <w:r>
        <w:rPr>
          <w:sz w:val="22"/>
          <w:szCs w:val="22"/>
        </w:rPr>
        <w:t xml:space="preserve"> within the OW on </w:t>
      </w:r>
      <w:r w:rsidRPr="001F4B0F">
        <w:rPr>
          <w:sz w:val="22"/>
          <w:szCs w:val="22"/>
        </w:rPr>
        <w:t>prediction accuracy requirements for the temporal prediction case-B for a fixed MRRT</w:t>
      </w:r>
      <w:r>
        <w:rPr>
          <w:sz w:val="22"/>
          <w:szCs w:val="22"/>
        </w:rPr>
        <w:t>.</w:t>
      </w:r>
      <w:r>
        <w:rPr>
          <w:sz w:val="22"/>
          <w:szCs w:val="22"/>
        </w:rPr>
        <w:br/>
      </w:r>
    </w:p>
    <w:p w14:paraId="2D17DDEC" w14:textId="77777777" w:rsidR="005917DA" w:rsidRDefault="005917DA" w:rsidP="005917DA">
      <w:pPr>
        <w:rPr>
          <w:rFonts w:eastAsia="MS Mincho"/>
          <w:sz w:val="22"/>
          <w:szCs w:val="22"/>
          <w:lang w:eastAsia="zh-CN"/>
        </w:rPr>
      </w:pPr>
      <w:r>
        <w:rPr>
          <w:rFonts w:eastAsia="MS Mincho"/>
          <w:b/>
          <w:bCs/>
          <w:sz w:val="22"/>
          <w:szCs w:val="22"/>
          <w:u w:val="single"/>
          <w:lang w:eastAsia="zh-CN"/>
        </w:rPr>
        <w:t>Proposal 2</w:t>
      </w:r>
      <w:r>
        <w:rPr>
          <w:rFonts w:eastAsia="MS Mincho"/>
          <w:sz w:val="22"/>
          <w:szCs w:val="22"/>
          <w:lang w:eastAsia="zh-CN"/>
        </w:rPr>
        <w:t>: Relative accuracy of predicted L3-RSRP measurements for intra-cell scenario (temporal prediction) is defined as:</w:t>
      </w:r>
    </w:p>
    <w:p w14:paraId="07A979D5" w14:textId="77777777" w:rsidR="005917DA" w:rsidRDefault="005917DA" w:rsidP="005917DA">
      <w:pPr>
        <w:pStyle w:val="ListParagraph"/>
        <w:numPr>
          <w:ilvl w:val="1"/>
          <w:numId w:val="14"/>
        </w:numPr>
        <w:rPr>
          <w:rFonts w:eastAsia="MS Mincho"/>
          <w:szCs w:val="22"/>
          <w:lang w:eastAsia="zh-CN"/>
        </w:rPr>
      </w:pPr>
      <w:r>
        <w:rPr>
          <w:rFonts w:eastAsia="MS Mincho"/>
          <w:szCs w:val="22"/>
          <w:lang w:eastAsia="zh-CN"/>
        </w:rPr>
        <w:t xml:space="preserve">Relative accuracy of predicted L3-RSRP measurement </w:t>
      </w:r>
      <w:r>
        <w:rPr>
          <w:rFonts w:eastAsia="Yu Mincho"/>
          <w:szCs w:val="22"/>
        </w:rPr>
        <w:t>= (reported predicted L3-RSRP</w:t>
      </w:r>
      <w:r>
        <w:rPr>
          <w:rFonts w:eastAsia="Yu Mincho"/>
          <w:szCs w:val="22"/>
          <w:vertAlign w:val="subscript"/>
        </w:rPr>
        <w:t>1</w:t>
      </w:r>
      <w:r>
        <w:rPr>
          <w:rFonts w:eastAsia="Yu Mincho"/>
          <w:szCs w:val="22"/>
        </w:rPr>
        <w:t xml:space="preserve"> of a cell at time T</w:t>
      </w:r>
      <w:r>
        <w:rPr>
          <w:rFonts w:eastAsia="Yu Mincho"/>
          <w:szCs w:val="22"/>
          <w:vertAlign w:val="subscript"/>
        </w:rPr>
        <w:t xml:space="preserve">1 </w:t>
      </w:r>
      <w:r>
        <w:rPr>
          <w:rFonts w:eastAsia="Yu Mincho"/>
          <w:szCs w:val="22"/>
        </w:rPr>
        <w:t>– reported L3-RSRP</w:t>
      </w:r>
      <w:r>
        <w:rPr>
          <w:rFonts w:eastAsia="Yu Mincho"/>
          <w:szCs w:val="22"/>
          <w:vertAlign w:val="subscript"/>
        </w:rPr>
        <w:t>2</w:t>
      </w:r>
      <w:r>
        <w:rPr>
          <w:rFonts w:eastAsia="Yu Mincho"/>
          <w:szCs w:val="22"/>
        </w:rPr>
        <w:t xml:space="preserve"> of the same cell at time T</w:t>
      </w:r>
      <w:r>
        <w:rPr>
          <w:rFonts w:eastAsia="Yu Mincho"/>
          <w:szCs w:val="22"/>
          <w:vertAlign w:val="subscript"/>
        </w:rPr>
        <w:t>2</w:t>
      </w:r>
      <w:r>
        <w:rPr>
          <w:rFonts w:eastAsia="Yu Mincho"/>
          <w:szCs w:val="22"/>
        </w:rPr>
        <w:t>) – (ground truth of L3-RSRP</w:t>
      </w:r>
      <w:r>
        <w:rPr>
          <w:rFonts w:eastAsia="Yu Mincho"/>
          <w:szCs w:val="22"/>
          <w:vertAlign w:val="subscript"/>
        </w:rPr>
        <w:t>1</w:t>
      </w:r>
      <w:r>
        <w:rPr>
          <w:rFonts w:eastAsia="Yu Mincho"/>
          <w:szCs w:val="22"/>
        </w:rPr>
        <w:t xml:space="preserve"> of a cell at time T</w:t>
      </w:r>
      <w:r>
        <w:rPr>
          <w:rFonts w:eastAsia="Yu Mincho"/>
          <w:szCs w:val="22"/>
          <w:vertAlign w:val="subscript"/>
        </w:rPr>
        <w:t xml:space="preserve">1 </w:t>
      </w:r>
      <w:r>
        <w:rPr>
          <w:rFonts w:eastAsia="Yu Mincho"/>
          <w:szCs w:val="22"/>
        </w:rPr>
        <w:t>– ground truth of L3-RSRP</w:t>
      </w:r>
      <w:r>
        <w:rPr>
          <w:rFonts w:eastAsia="Yu Mincho"/>
          <w:szCs w:val="22"/>
          <w:vertAlign w:val="subscript"/>
        </w:rPr>
        <w:t>2</w:t>
      </w:r>
      <w:r>
        <w:rPr>
          <w:rFonts w:eastAsia="Yu Mincho"/>
          <w:szCs w:val="22"/>
        </w:rPr>
        <w:t xml:space="preserve"> of the same cell at time T</w:t>
      </w:r>
      <w:r>
        <w:rPr>
          <w:rFonts w:eastAsia="Yu Mincho"/>
          <w:szCs w:val="22"/>
          <w:vertAlign w:val="subscript"/>
        </w:rPr>
        <w:t>2</w:t>
      </w:r>
      <w:r>
        <w:rPr>
          <w:rFonts w:eastAsia="Yu Mincho"/>
          <w:szCs w:val="22"/>
        </w:rPr>
        <w:t>).</w:t>
      </w:r>
    </w:p>
    <w:p w14:paraId="0BB3A4B8" w14:textId="77777777" w:rsidR="005917DA" w:rsidRDefault="005917DA" w:rsidP="005917DA">
      <w:pPr>
        <w:pStyle w:val="ListParagraph"/>
        <w:numPr>
          <w:ilvl w:val="2"/>
          <w:numId w:val="14"/>
        </w:numPr>
        <w:rPr>
          <w:rFonts w:eastAsia="MS Mincho"/>
          <w:szCs w:val="22"/>
          <w:lang w:eastAsia="zh-CN"/>
        </w:rPr>
      </w:pPr>
      <w:r>
        <w:rPr>
          <w:rFonts w:eastAsia="Yu Mincho"/>
          <w:szCs w:val="22"/>
        </w:rPr>
        <w:t>Reported L3-RSRP</w:t>
      </w:r>
      <w:r>
        <w:rPr>
          <w:rFonts w:eastAsia="Yu Mincho"/>
          <w:szCs w:val="22"/>
          <w:vertAlign w:val="subscript"/>
        </w:rPr>
        <w:t>2</w:t>
      </w:r>
      <w:r>
        <w:rPr>
          <w:rFonts w:eastAsia="Yu Mincho"/>
          <w:szCs w:val="22"/>
        </w:rPr>
        <w:t xml:space="preserve"> can be predicted or measured.</w:t>
      </w:r>
    </w:p>
    <w:p w14:paraId="05C2CD23" w14:textId="77777777" w:rsidR="005917DA" w:rsidRPr="00CF08D2" w:rsidRDefault="005917DA" w:rsidP="005917DA">
      <w:pPr>
        <w:pStyle w:val="ListParagraph"/>
        <w:numPr>
          <w:ilvl w:val="2"/>
          <w:numId w:val="14"/>
        </w:numPr>
        <w:rPr>
          <w:rFonts w:eastAsia="MS Mincho"/>
          <w:szCs w:val="22"/>
          <w:lang w:eastAsia="zh-CN"/>
        </w:rPr>
      </w:pPr>
      <w:r>
        <w:rPr>
          <w:rFonts w:eastAsia="Yu Mincho"/>
          <w:szCs w:val="22"/>
        </w:rPr>
        <w:t>T</w:t>
      </w:r>
      <w:r>
        <w:rPr>
          <w:rFonts w:eastAsia="Yu Mincho"/>
          <w:szCs w:val="22"/>
          <w:vertAlign w:val="subscript"/>
        </w:rPr>
        <w:t>1</w:t>
      </w:r>
      <w:r>
        <w:rPr>
          <w:rFonts w:eastAsia="Yu Mincho"/>
          <w:szCs w:val="22"/>
        </w:rPr>
        <w:t xml:space="preserve"> refers to time instance for predicted L3-RSRP</w:t>
      </w:r>
      <w:r w:rsidRPr="004B2933">
        <w:rPr>
          <w:rFonts w:eastAsia="Yu Mincho"/>
          <w:szCs w:val="22"/>
          <w:vertAlign w:val="subscript"/>
        </w:rPr>
        <w:t>1</w:t>
      </w:r>
      <w:r>
        <w:rPr>
          <w:rFonts w:eastAsia="Yu Mincho"/>
          <w:szCs w:val="22"/>
        </w:rPr>
        <w:t>.</w:t>
      </w:r>
    </w:p>
    <w:p w14:paraId="1D44643A" w14:textId="77777777" w:rsidR="005917DA" w:rsidRDefault="005917DA" w:rsidP="005917DA">
      <w:pPr>
        <w:pStyle w:val="ListParagraph"/>
        <w:numPr>
          <w:ilvl w:val="2"/>
          <w:numId w:val="14"/>
        </w:numPr>
        <w:rPr>
          <w:rFonts w:eastAsia="MS Mincho"/>
          <w:szCs w:val="22"/>
          <w:lang w:eastAsia="zh-CN"/>
        </w:rPr>
      </w:pPr>
      <w:r>
        <w:rPr>
          <w:rFonts w:eastAsia="Yu Mincho"/>
          <w:szCs w:val="22"/>
        </w:rPr>
        <w:t>T</w:t>
      </w:r>
      <w:r>
        <w:rPr>
          <w:rFonts w:eastAsia="Yu Mincho"/>
          <w:szCs w:val="22"/>
          <w:vertAlign w:val="subscript"/>
        </w:rPr>
        <w:t>2</w:t>
      </w:r>
      <w:r>
        <w:rPr>
          <w:rFonts w:eastAsia="Yu Mincho"/>
          <w:szCs w:val="22"/>
        </w:rPr>
        <w:t xml:space="preserve"> refers to time instance for measured L3-RSRP</w:t>
      </w:r>
      <w:r>
        <w:rPr>
          <w:rFonts w:eastAsia="Yu Mincho"/>
          <w:szCs w:val="22"/>
          <w:vertAlign w:val="subscript"/>
        </w:rPr>
        <w:t>2</w:t>
      </w:r>
      <w:r>
        <w:rPr>
          <w:rFonts w:eastAsia="Yu Mincho"/>
          <w:szCs w:val="22"/>
        </w:rPr>
        <w:t xml:space="preserve"> or predicted L3-RSRP</w:t>
      </w:r>
      <w:r>
        <w:rPr>
          <w:rFonts w:eastAsia="Yu Mincho"/>
          <w:szCs w:val="22"/>
          <w:vertAlign w:val="subscript"/>
        </w:rPr>
        <w:t>2</w:t>
      </w:r>
      <w:r>
        <w:rPr>
          <w:rFonts w:eastAsia="Yu Mincho"/>
          <w:szCs w:val="22"/>
        </w:rPr>
        <w:t>.</w:t>
      </w:r>
    </w:p>
    <w:p w14:paraId="50939AE7" w14:textId="4963AE2E" w:rsidR="009A0C3D" w:rsidRDefault="005917DA" w:rsidP="00CF08D2">
      <w:r>
        <w:rPr>
          <w:b/>
          <w:bCs/>
          <w:sz w:val="22"/>
          <w:szCs w:val="22"/>
          <w:u w:val="single"/>
        </w:rPr>
        <w:br/>
      </w:r>
      <w:r w:rsidRPr="009D3869">
        <w:rPr>
          <w:b/>
          <w:bCs/>
          <w:sz w:val="22"/>
          <w:szCs w:val="22"/>
          <w:u w:val="single"/>
        </w:rPr>
        <w:t xml:space="preserve">Proposal </w:t>
      </w:r>
      <w:r>
        <w:rPr>
          <w:b/>
          <w:bCs/>
          <w:sz w:val="22"/>
          <w:szCs w:val="22"/>
          <w:u w:val="single"/>
        </w:rPr>
        <w:t>3</w:t>
      </w:r>
      <w:r>
        <w:rPr>
          <w:sz w:val="22"/>
          <w:szCs w:val="22"/>
        </w:rPr>
        <w:t xml:space="preserve">: RAN4 to conclude on the </w:t>
      </w:r>
      <w:r w:rsidRPr="004E5DAD">
        <w:rPr>
          <w:sz w:val="22"/>
          <w:szCs w:val="22"/>
        </w:rPr>
        <w:t>time difference between the two reported RSRPs when applying the definition of the relative RSRP accuracy</w:t>
      </w:r>
      <w:r>
        <w:rPr>
          <w:sz w:val="22"/>
          <w:szCs w:val="22"/>
        </w:rPr>
        <w:t xml:space="preserve"> for intra and inter frequency L3-RSRP predictions in inter-cell scenario after the reporting framework for predicted L3-RSRP measurement is concluded in RAN2.</w:t>
      </w:r>
      <w:r w:rsidR="00C51DFE">
        <w:rPr>
          <w:sz w:val="22"/>
          <w:szCs w:val="22"/>
        </w:rPr>
        <w:br/>
      </w:r>
    </w:p>
    <w:p w14:paraId="50939AE8" w14:textId="77777777" w:rsidR="009A0C3D" w:rsidRDefault="00141922">
      <w:pPr>
        <w:pStyle w:val="Heading1"/>
        <w:tabs>
          <w:tab w:val="left" w:pos="432"/>
        </w:tabs>
        <w:ind w:left="432" w:right="72" w:hanging="432"/>
        <w:rPr>
          <w:lang w:val="en-US"/>
        </w:rPr>
      </w:pPr>
      <w:r>
        <w:rPr>
          <w:lang w:val="en-US"/>
        </w:rPr>
        <w:t>References</w:t>
      </w:r>
    </w:p>
    <w:p w14:paraId="50939AE9" w14:textId="77777777" w:rsidR="009A0C3D" w:rsidRDefault="00141922">
      <w:pPr>
        <w:numPr>
          <w:ilvl w:val="0"/>
          <w:numId w:val="17"/>
        </w:numPr>
        <w:rPr>
          <w:sz w:val="22"/>
          <w:szCs w:val="22"/>
        </w:rPr>
      </w:pPr>
      <w:r>
        <w:rPr>
          <w:sz w:val="22"/>
          <w:szCs w:val="22"/>
        </w:rPr>
        <w:t>Chair’s note from RAN2#127bis, RAN2 Chair (InterDigital).</w:t>
      </w:r>
    </w:p>
    <w:p w14:paraId="50939AEA" w14:textId="77777777" w:rsidR="009A0C3D" w:rsidRDefault="00141922">
      <w:pPr>
        <w:numPr>
          <w:ilvl w:val="0"/>
          <w:numId w:val="17"/>
        </w:numPr>
        <w:rPr>
          <w:sz w:val="22"/>
          <w:szCs w:val="22"/>
        </w:rPr>
      </w:pPr>
      <w:r>
        <w:rPr>
          <w:sz w:val="22"/>
          <w:szCs w:val="22"/>
        </w:rPr>
        <w:t>Chair’s note from RAN2#128, RAN2 Chair (InterDigital).</w:t>
      </w:r>
    </w:p>
    <w:p w14:paraId="50939AEB" w14:textId="77777777" w:rsidR="009A0C3D" w:rsidRDefault="00141922">
      <w:pPr>
        <w:numPr>
          <w:ilvl w:val="0"/>
          <w:numId w:val="17"/>
        </w:numPr>
        <w:rPr>
          <w:sz w:val="22"/>
          <w:szCs w:val="22"/>
        </w:rPr>
      </w:pPr>
      <w:r>
        <w:rPr>
          <w:sz w:val="22"/>
          <w:szCs w:val="22"/>
        </w:rPr>
        <w:t>R4-2502594, WF on AI/ML Mobility, Moderator (Nokia).</w:t>
      </w:r>
    </w:p>
    <w:bookmarkEnd w:id="0"/>
    <w:bookmarkEnd w:id="1"/>
    <w:p w14:paraId="7DFAE7A7" w14:textId="1D95ED27" w:rsidR="00911442" w:rsidRDefault="00911442">
      <w:pPr>
        <w:numPr>
          <w:ilvl w:val="0"/>
          <w:numId w:val="17"/>
        </w:numPr>
        <w:rPr>
          <w:sz w:val="22"/>
          <w:szCs w:val="22"/>
        </w:rPr>
      </w:pPr>
      <w:r w:rsidRPr="008607D5">
        <w:rPr>
          <w:sz w:val="22"/>
          <w:szCs w:val="22"/>
        </w:rPr>
        <w:t>R4-250826</w:t>
      </w:r>
      <w:r>
        <w:rPr>
          <w:sz w:val="22"/>
          <w:szCs w:val="22"/>
        </w:rPr>
        <w:t xml:space="preserve">9, </w:t>
      </w:r>
      <w:r w:rsidRPr="008607D5">
        <w:rPr>
          <w:sz w:val="22"/>
          <w:szCs w:val="22"/>
        </w:rPr>
        <w:t xml:space="preserve">WF on </w:t>
      </w:r>
      <w:r>
        <w:rPr>
          <w:sz w:val="22"/>
          <w:szCs w:val="22"/>
        </w:rPr>
        <w:t>FS_NR_</w:t>
      </w:r>
      <w:r w:rsidRPr="008607D5">
        <w:rPr>
          <w:sz w:val="22"/>
          <w:szCs w:val="22"/>
        </w:rPr>
        <w:t>AIML</w:t>
      </w:r>
      <w:r>
        <w:rPr>
          <w:sz w:val="22"/>
          <w:szCs w:val="22"/>
        </w:rPr>
        <w:t>_</w:t>
      </w:r>
      <w:r w:rsidRPr="008607D5">
        <w:rPr>
          <w:sz w:val="22"/>
          <w:szCs w:val="22"/>
        </w:rPr>
        <w:t>Mob</w:t>
      </w:r>
      <w:r>
        <w:rPr>
          <w:sz w:val="22"/>
          <w:szCs w:val="22"/>
        </w:rPr>
        <w:t>_</w:t>
      </w:r>
      <w:r w:rsidRPr="008607D5">
        <w:rPr>
          <w:sz w:val="22"/>
          <w:szCs w:val="22"/>
        </w:rPr>
        <w:t>Part</w:t>
      </w:r>
      <w:r>
        <w:rPr>
          <w:sz w:val="22"/>
          <w:szCs w:val="22"/>
        </w:rPr>
        <w:t>2, OPPO.</w:t>
      </w:r>
      <w:r w:rsidRPr="008607D5">
        <w:rPr>
          <w:sz w:val="22"/>
          <w:szCs w:val="22"/>
        </w:rPr>
        <w:t xml:space="preserve"> </w:t>
      </w:r>
    </w:p>
    <w:p w14:paraId="33109915" w14:textId="44F3E0E0" w:rsidR="0038160B" w:rsidRPr="00911442" w:rsidRDefault="008607D5" w:rsidP="00D12CB6">
      <w:pPr>
        <w:numPr>
          <w:ilvl w:val="0"/>
          <w:numId w:val="17"/>
        </w:numPr>
        <w:rPr>
          <w:sz w:val="22"/>
          <w:szCs w:val="22"/>
        </w:rPr>
      </w:pPr>
      <w:r w:rsidRPr="00911442">
        <w:rPr>
          <w:sz w:val="22"/>
          <w:szCs w:val="22"/>
        </w:rPr>
        <w:t>R4-2508268, WF on AI/ML Mobility Part 1, Moderator (Nokia)</w:t>
      </w:r>
      <w:r w:rsidR="007C49E0" w:rsidRPr="00911442">
        <w:rPr>
          <w:sz w:val="22"/>
          <w:szCs w:val="22"/>
        </w:rPr>
        <w:t>.</w:t>
      </w:r>
    </w:p>
    <w:sectPr w:rsidR="0038160B" w:rsidRPr="0091144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6F8BD" w14:textId="77777777" w:rsidR="004B6F6A" w:rsidRDefault="004B6F6A">
      <w:pPr>
        <w:spacing w:before="0" w:after="0"/>
      </w:pPr>
      <w:r>
        <w:separator/>
      </w:r>
    </w:p>
  </w:endnote>
  <w:endnote w:type="continuationSeparator" w:id="0">
    <w:p w14:paraId="78BDC4B9" w14:textId="77777777" w:rsidR="004B6F6A" w:rsidRDefault="004B6F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Thonburi"/>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B0604020202020204"/>
    <w:charset w:val="00"/>
    <w:family w:val="auto"/>
    <w:pitch w:val="default"/>
    <w:sig w:usb0="E0002AEF" w:usb1="C0007841" w:usb2="00000009" w:usb3="00000000" w:csb0="400001FF" w:csb1="FFFF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A9475" w14:textId="77777777" w:rsidR="004B6F6A" w:rsidRDefault="004B6F6A">
      <w:pPr>
        <w:spacing w:before="0" w:after="0"/>
      </w:pPr>
      <w:r>
        <w:separator/>
      </w:r>
    </w:p>
  </w:footnote>
  <w:footnote w:type="continuationSeparator" w:id="0">
    <w:p w14:paraId="5136A2ED" w14:textId="77777777" w:rsidR="004B6F6A" w:rsidRDefault="004B6F6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9AF5" w14:textId="77777777" w:rsidR="009A0C3D" w:rsidRDefault="009A0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9AF6" w14:textId="77777777" w:rsidR="009A0C3D" w:rsidRDefault="001419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9AF7" w14:textId="77777777" w:rsidR="009A0C3D" w:rsidRDefault="009A0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7F5C9B"/>
    <w:multiLevelType w:val="singleLevel"/>
    <w:tmpl w:val="FD7F5C9B"/>
    <w:lvl w:ilvl="0">
      <w:start w:val="1"/>
      <w:numFmt w:val="bullet"/>
      <w:lvlText w:val=""/>
      <w:lvlJc w:val="left"/>
      <w:pPr>
        <w:tabs>
          <w:tab w:val="left" w:pos="420"/>
        </w:tabs>
        <w:ind w:left="420" w:hanging="420"/>
      </w:pPr>
      <w:rPr>
        <w:rFonts w:ascii="Wingdings" w:hAnsi="Wingdings" w:hint="default"/>
        <w:sz w:val="16"/>
        <w:szCs w:val="16"/>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1A1AEB"/>
    <w:multiLevelType w:val="multilevel"/>
    <w:tmpl w:val="D0E470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5DA6759"/>
    <w:multiLevelType w:val="hybridMultilevel"/>
    <w:tmpl w:val="BEDEE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311128"/>
    <w:multiLevelType w:val="multilevel"/>
    <w:tmpl w:val="9D0C58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8C4D16"/>
    <w:multiLevelType w:val="multilevel"/>
    <w:tmpl w:val="668C4D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8491749"/>
    <w:multiLevelType w:val="multilevel"/>
    <w:tmpl w:val="684917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6FEEA5F9"/>
    <w:multiLevelType w:val="singleLevel"/>
    <w:tmpl w:val="6FEEA5F9"/>
    <w:lvl w:ilvl="0">
      <w:start w:val="1"/>
      <w:numFmt w:val="decimal"/>
      <w:suff w:val="space"/>
      <w:lvlText w:val="%1."/>
      <w:lvlJc w:val="left"/>
    </w:lvl>
  </w:abstractNum>
  <w:abstractNum w:abstractNumId="18" w15:restartNumberingAfterBreak="0">
    <w:nsid w:val="78FF122D"/>
    <w:multiLevelType w:val="multilevel"/>
    <w:tmpl w:val="78FF12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8923152">
    <w:abstractNumId w:val="2"/>
  </w:num>
  <w:num w:numId="2" w16cid:durableId="455372634">
    <w:abstractNumId w:val="7"/>
  </w:num>
  <w:num w:numId="3" w16cid:durableId="2055498336">
    <w:abstractNumId w:val="16"/>
  </w:num>
  <w:num w:numId="4" w16cid:durableId="1211845705">
    <w:abstractNumId w:val="19"/>
  </w:num>
  <w:num w:numId="5" w16cid:durableId="1965691935">
    <w:abstractNumId w:val="5"/>
  </w:num>
  <w:num w:numId="6" w16cid:durableId="1907374419">
    <w:abstractNumId w:val="10"/>
  </w:num>
  <w:num w:numId="7" w16cid:durableId="5835785">
    <w:abstractNumId w:val="6"/>
  </w:num>
  <w:num w:numId="8" w16cid:durableId="770705426">
    <w:abstractNumId w:val="1"/>
  </w:num>
  <w:num w:numId="9" w16cid:durableId="273906169">
    <w:abstractNumId w:val="9"/>
  </w:num>
  <w:num w:numId="10" w16cid:durableId="385877227">
    <w:abstractNumId w:val="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9660041">
    <w:abstractNumId w:val="12"/>
  </w:num>
  <w:num w:numId="12" w16cid:durableId="1286237573">
    <w:abstractNumId w:val="0"/>
  </w:num>
  <w:num w:numId="13" w16cid:durableId="1161430936">
    <w:abstractNumId w:val="14"/>
  </w:num>
  <w:num w:numId="14" w16cid:durableId="577523550">
    <w:abstractNumId w:val="18"/>
  </w:num>
  <w:num w:numId="15" w16cid:durableId="996499426">
    <w:abstractNumId w:val="13"/>
  </w:num>
  <w:num w:numId="16" w16cid:durableId="549657281">
    <w:abstractNumId w:val="15"/>
  </w:num>
  <w:num w:numId="17" w16cid:durableId="1972398756">
    <w:abstractNumId w:val="17"/>
  </w:num>
  <w:num w:numId="18" w16cid:durableId="130514582">
    <w:abstractNumId w:val="4"/>
  </w:num>
  <w:num w:numId="19" w16cid:durableId="691881229">
    <w:abstractNumId w:val="3"/>
  </w:num>
  <w:num w:numId="20" w16cid:durableId="21348579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7E99AE"/>
    <w:rsid w:val="BFBD6502"/>
    <w:rsid w:val="BFEB5468"/>
    <w:rsid w:val="C67DA37E"/>
    <w:rsid w:val="CBF14633"/>
    <w:rsid w:val="CEF38BE6"/>
    <w:rsid w:val="CF7D8A9F"/>
    <w:rsid w:val="D4D82CF6"/>
    <w:rsid w:val="D7FBCDBA"/>
    <w:rsid w:val="D7FE4A21"/>
    <w:rsid w:val="DCFF7BE4"/>
    <w:rsid w:val="DD770ADA"/>
    <w:rsid w:val="DD7FFC86"/>
    <w:rsid w:val="DF1F7E20"/>
    <w:rsid w:val="DF7D91C7"/>
    <w:rsid w:val="DFDE954F"/>
    <w:rsid w:val="DFFD1BE1"/>
    <w:rsid w:val="DFFDA27D"/>
    <w:rsid w:val="DFFF0B09"/>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554DE"/>
    <w:rsid w:val="FBB609EA"/>
    <w:rsid w:val="FBD7A3E0"/>
    <w:rsid w:val="FBFBF1B4"/>
    <w:rsid w:val="FCDEE311"/>
    <w:rsid w:val="FD4D6359"/>
    <w:rsid w:val="FDBAF64B"/>
    <w:rsid w:val="FDBE6577"/>
    <w:rsid w:val="FDDE772A"/>
    <w:rsid w:val="FDEE92C1"/>
    <w:rsid w:val="FDFBD7C5"/>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 w:val="0000068D"/>
    <w:rsid w:val="00000F55"/>
    <w:rsid w:val="0000141C"/>
    <w:rsid w:val="000015D2"/>
    <w:rsid w:val="00001ED4"/>
    <w:rsid w:val="000030EC"/>
    <w:rsid w:val="00003309"/>
    <w:rsid w:val="00005A98"/>
    <w:rsid w:val="0000623B"/>
    <w:rsid w:val="00006F6D"/>
    <w:rsid w:val="000070AC"/>
    <w:rsid w:val="00007C60"/>
    <w:rsid w:val="000103FB"/>
    <w:rsid w:val="000104AA"/>
    <w:rsid w:val="000107F8"/>
    <w:rsid w:val="000108B2"/>
    <w:rsid w:val="00010FE3"/>
    <w:rsid w:val="00011996"/>
    <w:rsid w:val="00011B19"/>
    <w:rsid w:val="0001285F"/>
    <w:rsid w:val="00012898"/>
    <w:rsid w:val="00013C06"/>
    <w:rsid w:val="00013F26"/>
    <w:rsid w:val="000144E4"/>
    <w:rsid w:val="0001522D"/>
    <w:rsid w:val="00016C2F"/>
    <w:rsid w:val="000172F7"/>
    <w:rsid w:val="0002174F"/>
    <w:rsid w:val="00022934"/>
    <w:rsid w:val="00022E4A"/>
    <w:rsid w:val="00023765"/>
    <w:rsid w:val="00023919"/>
    <w:rsid w:val="0002404C"/>
    <w:rsid w:val="00024174"/>
    <w:rsid w:val="00024E51"/>
    <w:rsid w:val="000259D2"/>
    <w:rsid w:val="00025FD8"/>
    <w:rsid w:val="0002662B"/>
    <w:rsid w:val="00026C83"/>
    <w:rsid w:val="00027098"/>
    <w:rsid w:val="0002729D"/>
    <w:rsid w:val="0003031C"/>
    <w:rsid w:val="00030C3E"/>
    <w:rsid w:val="00031F2A"/>
    <w:rsid w:val="00032119"/>
    <w:rsid w:val="0003246F"/>
    <w:rsid w:val="00033E41"/>
    <w:rsid w:val="00034AF7"/>
    <w:rsid w:val="00034BDF"/>
    <w:rsid w:val="000359F5"/>
    <w:rsid w:val="00035AB6"/>
    <w:rsid w:val="00035CBE"/>
    <w:rsid w:val="0003605D"/>
    <w:rsid w:val="0003609A"/>
    <w:rsid w:val="00036B44"/>
    <w:rsid w:val="00036E07"/>
    <w:rsid w:val="0003727D"/>
    <w:rsid w:val="00037C15"/>
    <w:rsid w:val="0004086E"/>
    <w:rsid w:val="00041AE2"/>
    <w:rsid w:val="00041F23"/>
    <w:rsid w:val="00042B3E"/>
    <w:rsid w:val="000435A1"/>
    <w:rsid w:val="00043D0A"/>
    <w:rsid w:val="00044B11"/>
    <w:rsid w:val="0004623E"/>
    <w:rsid w:val="00046312"/>
    <w:rsid w:val="00046606"/>
    <w:rsid w:val="0004719A"/>
    <w:rsid w:val="00047B98"/>
    <w:rsid w:val="00050B22"/>
    <w:rsid w:val="00051902"/>
    <w:rsid w:val="0005208A"/>
    <w:rsid w:val="0005222D"/>
    <w:rsid w:val="000523CD"/>
    <w:rsid w:val="00052C82"/>
    <w:rsid w:val="000531BE"/>
    <w:rsid w:val="0005377F"/>
    <w:rsid w:val="000545C3"/>
    <w:rsid w:val="000553C8"/>
    <w:rsid w:val="00057D78"/>
    <w:rsid w:val="00060651"/>
    <w:rsid w:val="00060C60"/>
    <w:rsid w:val="000618A8"/>
    <w:rsid w:val="00061A22"/>
    <w:rsid w:val="00062051"/>
    <w:rsid w:val="0006257A"/>
    <w:rsid w:val="00062F8D"/>
    <w:rsid w:val="000630AA"/>
    <w:rsid w:val="00063BAC"/>
    <w:rsid w:val="00064C5B"/>
    <w:rsid w:val="00065BBE"/>
    <w:rsid w:val="00066172"/>
    <w:rsid w:val="00066B6B"/>
    <w:rsid w:val="0006721D"/>
    <w:rsid w:val="00067EF8"/>
    <w:rsid w:val="00070491"/>
    <w:rsid w:val="00071910"/>
    <w:rsid w:val="00071AB8"/>
    <w:rsid w:val="000721BC"/>
    <w:rsid w:val="00073C5C"/>
    <w:rsid w:val="00074D82"/>
    <w:rsid w:val="00075767"/>
    <w:rsid w:val="00075C65"/>
    <w:rsid w:val="000763F2"/>
    <w:rsid w:val="000769F2"/>
    <w:rsid w:val="00076EDD"/>
    <w:rsid w:val="00076FBA"/>
    <w:rsid w:val="00077C74"/>
    <w:rsid w:val="00077DAB"/>
    <w:rsid w:val="00080AD4"/>
    <w:rsid w:val="00080EAF"/>
    <w:rsid w:val="00081D77"/>
    <w:rsid w:val="00083068"/>
    <w:rsid w:val="000832F8"/>
    <w:rsid w:val="0008393A"/>
    <w:rsid w:val="00083E14"/>
    <w:rsid w:val="00085398"/>
    <w:rsid w:val="00087496"/>
    <w:rsid w:val="000875E2"/>
    <w:rsid w:val="00087753"/>
    <w:rsid w:val="0008780D"/>
    <w:rsid w:val="00087848"/>
    <w:rsid w:val="00087B1C"/>
    <w:rsid w:val="000901D4"/>
    <w:rsid w:val="00091CC8"/>
    <w:rsid w:val="00092FEF"/>
    <w:rsid w:val="0009363F"/>
    <w:rsid w:val="00093989"/>
    <w:rsid w:val="0009406D"/>
    <w:rsid w:val="00094DF8"/>
    <w:rsid w:val="000952DC"/>
    <w:rsid w:val="00095516"/>
    <w:rsid w:val="00096A2E"/>
    <w:rsid w:val="00097B04"/>
    <w:rsid w:val="000A0386"/>
    <w:rsid w:val="000A1C65"/>
    <w:rsid w:val="000A2919"/>
    <w:rsid w:val="000A34D3"/>
    <w:rsid w:val="000A3831"/>
    <w:rsid w:val="000A3973"/>
    <w:rsid w:val="000A429E"/>
    <w:rsid w:val="000A481F"/>
    <w:rsid w:val="000A5303"/>
    <w:rsid w:val="000A57B7"/>
    <w:rsid w:val="000A616B"/>
    <w:rsid w:val="000A6394"/>
    <w:rsid w:val="000A68BE"/>
    <w:rsid w:val="000A7063"/>
    <w:rsid w:val="000A74D0"/>
    <w:rsid w:val="000B0799"/>
    <w:rsid w:val="000B0E09"/>
    <w:rsid w:val="000B293C"/>
    <w:rsid w:val="000B38CE"/>
    <w:rsid w:val="000B42D7"/>
    <w:rsid w:val="000B4B08"/>
    <w:rsid w:val="000B4F0E"/>
    <w:rsid w:val="000B6484"/>
    <w:rsid w:val="000B6E49"/>
    <w:rsid w:val="000B7FED"/>
    <w:rsid w:val="000C038A"/>
    <w:rsid w:val="000C067B"/>
    <w:rsid w:val="000C1BA0"/>
    <w:rsid w:val="000C2588"/>
    <w:rsid w:val="000C3D56"/>
    <w:rsid w:val="000C46E3"/>
    <w:rsid w:val="000C473A"/>
    <w:rsid w:val="000C4779"/>
    <w:rsid w:val="000C59D8"/>
    <w:rsid w:val="000C6598"/>
    <w:rsid w:val="000C67FF"/>
    <w:rsid w:val="000C68E4"/>
    <w:rsid w:val="000C6CBC"/>
    <w:rsid w:val="000C7673"/>
    <w:rsid w:val="000C7F40"/>
    <w:rsid w:val="000D0468"/>
    <w:rsid w:val="000D0661"/>
    <w:rsid w:val="000D0A29"/>
    <w:rsid w:val="000D2A33"/>
    <w:rsid w:val="000D44B3"/>
    <w:rsid w:val="000D4731"/>
    <w:rsid w:val="000D51D3"/>
    <w:rsid w:val="000D54B8"/>
    <w:rsid w:val="000D5E43"/>
    <w:rsid w:val="000D60D3"/>
    <w:rsid w:val="000D786B"/>
    <w:rsid w:val="000D79BE"/>
    <w:rsid w:val="000E08B8"/>
    <w:rsid w:val="000E117A"/>
    <w:rsid w:val="000E4392"/>
    <w:rsid w:val="000E5542"/>
    <w:rsid w:val="000E5B17"/>
    <w:rsid w:val="000E660E"/>
    <w:rsid w:val="000E6B64"/>
    <w:rsid w:val="000F0081"/>
    <w:rsid w:val="000F0826"/>
    <w:rsid w:val="000F0EAC"/>
    <w:rsid w:val="000F279D"/>
    <w:rsid w:val="000F287A"/>
    <w:rsid w:val="000F290D"/>
    <w:rsid w:val="000F29EA"/>
    <w:rsid w:val="000F41D7"/>
    <w:rsid w:val="000F4794"/>
    <w:rsid w:val="000F497D"/>
    <w:rsid w:val="000F5841"/>
    <w:rsid w:val="000F747A"/>
    <w:rsid w:val="000F7745"/>
    <w:rsid w:val="000F7913"/>
    <w:rsid w:val="000F7D52"/>
    <w:rsid w:val="0010038D"/>
    <w:rsid w:val="0010192A"/>
    <w:rsid w:val="00101B6E"/>
    <w:rsid w:val="001021FB"/>
    <w:rsid w:val="0010321F"/>
    <w:rsid w:val="001049D7"/>
    <w:rsid w:val="00104EF2"/>
    <w:rsid w:val="00105211"/>
    <w:rsid w:val="00107087"/>
    <w:rsid w:val="0010746F"/>
    <w:rsid w:val="0011041F"/>
    <w:rsid w:val="001125B8"/>
    <w:rsid w:val="00112FB5"/>
    <w:rsid w:val="00114A62"/>
    <w:rsid w:val="00114F62"/>
    <w:rsid w:val="00115D06"/>
    <w:rsid w:val="00116738"/>
    <w:rsid w:val="00116A9B"/>
    <w:rsid w:val="001178EE"/>
    <w:rsid w:val="00120B38"/>
    <w:rsid w:val="0012103D"/>
    <w:rsid w:val="0012136B"/>
    <w:rsid w:val="00121C71"/>
    <w:rsid w:val="00122DAA"/>
    <w:rsid w:val="001235AC"/>
    <w:rsid w:val="00124505"/>
    <w:rsid w:val="00124FA7"/>
    <w:rsid w:val="001257AA"/>
    <w:rsid w:val="00126F11"/>
    <w:rsid w:val="001271CB"/>
    <w:rsid w:val="00130342"/>
    <w:rsid w:val="00132444"/>
    <w:rsid w:val="0013376F"/>
    <w:rsid w:val="00133DC7"/>
    <w:rsid w:val="00134260"/>
    <w:rsid w:val="00134DD3"/>
    <w:rsid w:val="001356BB"/>
    <w:rsid w:val="0013603A"/>
    <w:rsid w:val="00136357"/>
    <w:rsid w:val="00136F04"/>
    <w:rsid w:val="00137276"/>
    <w:rsid w:val="001379EE"/>
    <w:rsid w:val="0014100E"/>
    <w:rsid w:val="00141922"/>
    <w:rsid w:val="0014350F"/>
    <w:rsid w:val="001442DB"/>
    <w:rsid w:val="001454AD"/>
    <w:rsid w:val="001459C4"/>
    <w:rsid w:val="00145C48"/>
    <w:rsid w:val="00145D43"/>
    <w:rsid w:val="00147C24"/>
    <w:rsid w:val="00150FE6"/>
    <w:rsid w:val="00151450"/>
    <w:rsid w:val="0015170F"/>
    <w:rsid w:val="00151B73"/>
    <w:rsid w:val="001520B0"/>
    <w:rsid w:val="00152301"/>
    <w:rsid w:val="001523F0"/>
    <w:rsid w:val="001526C3"/>
    <w:rsid w:val="00152B7B"/>
    <w:rsid w:val="00153B7A"/>
    <w:rsid w:val="00153E83"/>
    <w:rsid w:val="001546D6"/>
    <w:rsid w:val="00154A26"/>
    <w:rsid w:val="00154D5D"/>
    <w:rsid w:val="00156BF1"/>
    <w:rsid w:val="00157064"/>
    <w:rsid w:val="00157304"/>
    <w:rsid w:val="00160A35"/>
    <w:rsid w:val="00161798"/>
    <w:rsid w:val="00161C09"/>
    <w:rsid w:val="00161CB1"/>
    <w:rsid w:val="00161D16"/>
    <w:rsid w:val="00163371"/>
    <w:rsid w:val="00163DBA"/>
    <w:rsid w:val="00163EAA"/>
    <w:rsid w:val="00164E71"/>
    <w:rsid w:val="00165062"/>
    <w:rsid w:val="001652AF"/>
    <w:rsid w:val="001656F4"/>
    <w:rsid w:val="001665D2"/>
    <w:rsid w:val="00166A7C"/>
    <w:rsid w:val="00167963"/>
    <w:rsid w:val="0017079E"/>
    <w:rsid w:val="00171D66"/>
    <w:rsid w:val="00172557"/>
    <w:rsid w:val="0017260D"/>
    <w:rsid w:val="00172AF0"/>
    <w:rsid w:val="0017439A"/>
    <w:rsid w:val="00174CE1"/>
    <w:rsid w:val="0017714C"/>
    <w:rsid w:val="001807FE"/>
    <w:rsid w:val="00180A23"/>
    <w:rsid w:val="0018176D"/>
    <w:rsid w:val="00181C2F"/>
    <w:rsid w:val="00182D27"/>
    <w:rsid w:val="00185F48"/>
    <w:rsid w:val="001868E3"/>
    <w:rsid w:val="00186911"/>
    <w:rsid w:val="00186AF0"/>
    <w:rsid w:val="00186D7F"/>
    <w:rsid w:val="001877F0"/>
    <w:rsid w:val="00187FF8"/>
    <w:rsid w:val="00190041"/>
    <w:rsid w:val="00192C46"/>
    <w:rsid w:val="00192CCB"/>
    <w:rsid w:val="00192EFE"/>
    <w:rsid w:val="00193067"/>
    <w:rsid w:val="0019402A"/>
    <w:rsid w:val="001944C9"/>
    <w:rsid w:val="001945F3"/>
    <w:rsid w:val="00194E4D"/>
    <w:rsid w:val="00195111"/>
    <w:rsid w:val="0019515A"/>
    <w:rsid w:val="0019521C"/>
    <w:rsid w:val="0019640E"/>
    <w:rsid w:val="0019766D"/>
    <w:rsid w:val="001A08B3"/>
    <w:rsid w:val="001A1351"/>
    <w:rsid w:val="001A1A3E"/>
    <w:rsid w:val="001A20D3"/>
    <w:rsid w:val="001A20DB"/>
    <w:rsid w:val="001A3097"/>
    <w:rsid w:val="001A59F6"/>
    <w:rsid w:val="001A5D42"/>
    <w:rsid w:val="001A5EFD"/>
    <w:rsid w:val="001A65DE"/>
    <w:rsid w:val="001A6A19"/>
    <w:rsid w:val="001A7B60"/>
    <w:rsid w:val="001A7F66"/>
    <w:rsid w:val="001B0B8F"/>
    <w:rsid w:val="001B0F00"/>
    <w:rsid w:val="001B1102"/>
    <w:rsid w:val="001B1431"/>
    <w:rsid w:val="001B22F8"/>
    <w:rsid w:val="001B24E5"/>
    <w:rsid w:val="001B266C"/>
    <w:rsid w:val="001B3DEC"/>
    <w:rsid w:val="001B41B2"/>
    <w:rsid w:val="001B4424"/>
    <w:rsid w:val="001B47CF"/>
    <w:rsid w:val="001B52F0"/>
    <w:rsid w:val="001B5496"/>
    <w:rsid w:val="001B641E"/>
    <w:rsid w:val="001B6B27"/>
    <w:rsid w:val="001B79A2"/>
    <w:rsid w:val="001B7A65"/>
    <w:rsid w:val="001B7BCF"/>
    <w:rsid w:val="001B7E8A"/>
    <w:rsid w:val="001C02B6"/>
    <w:rsid w:val="001C0830"/>
    <w:rsid w:val="001C0B0B"/>
    <w:rsid w:val="001C1BF5"/>
    <w:rsid w:val="001C2453"/>
    <w:rsid w:val="001C336F"/>
    <w:rsid w:val="001C3520"/>
    <w:rsid w:val="001C3E3B"/>
    <w:rsid w:val="001C44EF"/>
    <w:rsid w:val="001C4594"/>
    <w:rsid w:val="001C4BA6"/>
    <w:rsid w:val="001C4EB4"/>
    <w:rsid w:val="001C53ED"/>
    <w:rsid w:val="001C5C4A"/>
    <w:rsid w:val="001C5CC1"/>
    <w:rsid w:val="001C66EF"/>
    <w:rsid w:val="001C7237"/>
    <w:rsid w:val="001C7D9C"/>
    <w:rsid w:val="001D0385"/>
    <w:rsid w:val="001D1144"/>
    <w:rsid w:val="001D299B"/>
    <w:rsid w:val="001D32B7"/>
    <w:rsid w:val="001D3FD8"/>
    <w:rsid w:val="001D4534"/>
    <w:rsid w:val="001D494C"/>
    <w:rsid w:val="001D5D7D"/>
    <w:rsid w:val="001D616E"/>
    <w:rsid w:val="001D6FFE"/>
    <w:rsid w:val="001E009A"/>
    <w:rsid w:val="001E0E2E"/>
    <w:rsid w:val="001E1091"/>
    <w:rsid w:val="001E2EF9"/>
    <w:rsid w:val="001E323B"/>
    <w:rsid w:val="001E3700"/>
    <w:rsid w:val="001E37BE"/>
    <w:rsid w:val="001E41F3"/>
    <w:rsid w:val="001E4B52"/>
    <w:rsid w:val="001E6599"/>
    <w:rsid w:val="001E7EFD"/>
    <w:rsid w:val="001F0596"/>
    <w:rsid w:val="001F1092"/>
    <w:rsid w:val="001F231B"/>
    <w:rsid w:val="001F3EE8"/>
    <w:rsid w:val="001F4B0F"/>
    <w:rsid w:val="001F4F77"/>
    <w:rsid w:val="001F5159"/>
    <w:rsid w:val="001F6378"/>
    <w:rsid w:val="001F76C0"/>
    <w:rsid w:val="001F7906"/>
    <w:rsid w:val="00200F22"/>
    <w:rsid w:val="00201A66"/>
    <w:rsid w:val="00202F05"/>
    <w:rsid w:val="00203027"/>
    <w:rsid w:val="00203702"/>
    <w:rsid w:val="002038DB"/>
    <w:rsid w:val="002051D1"/>
    <w:rsid w:val="00205A4C"/>
    <w:rsid w:val="00205D60"/>
    <w:rsid w:val="00206063"/>
    <w:rsid w:val="00206474"/>
    <w:rsid w:val="002064A8"/>
    <w:rsid w:val="00207D52"/>
    <w:rsid w:val="00212EDF"/>
    <w:rsid w:val="00216174"/>
    <w:rsid w:val="0021718F"/>
    <w:rsid w:val="002176F0"/>
    <w:rsid w:val="00221A04"/>
    <w:rsid w:val="0022200C"/>
    <w:rsid w:val="00222C3D"/>
    <w:rsid w:val="00222E5B"/>
    <w:rsid w:val="00222E95"/>
    <w:rsid w:val="00223B2A"/>
    <w:rsid w:val="00224B7F"/>
    <w:rsid w:val="00224CFE"/>
    <w:rsid w:val="00225A8F"/>
    <w:rsid w:val="00225DF4"/>
    <w:rsid w:val="002271C9"/>
    <w:rsid w:val="00227D53"/>
    <w:rsid w:val="00230A65"/>
    <w:rsid w:val="0023260C"/>
    <w:rsid w:val="00232B41"/>
    <w:rsid w:val="00232E7E"/>
    <w:rsid w:val="00233741"/>
    <w:rsid w:val="00235338"/>
    <w:rsid w:val="002355C5"/>
    <w:rsid w:val="002359CE"/>
    <w:rsid w:val="00236B69"/>
    <w:rsid w:val="002373C0"/>
    <w:rsid w:val="00240411"/>
    <w:rsid w:val="00240CB7"/>
    <w:rsid w:val="00240CF2"/>
    <w:rsid w:val="00240D23"/>
    <w:rsid w:val="00240F93"/>
    <w:rsid w:val="002412A3"/>
    <w:rsid w:val="00241DF7"/>
    <w:rsid w:val="002425C8"/>
    <w:rsid w:val="00242EC7"/>
    <w:rsid w:val="00242FD8"/>
    <w:rsid w:val="0024312A"/>
    <w:rsid w:val="0024337C"/>
    <w:rsid w:val="002433A5"/>
    <w:rsid w:val="00245ABD"/>
    <w:rsid w:val="00246BF8"/>
    <w:rsid w:val="00250174"/>
    <w:rsid w:val="00250365"/>
    <w:rsid w:val="002507FE"/>
    <w:rsid w:val="00250809"/>
    <w:rsid w:val="00250A17"/>
    <w:rsid w:val="0025187F"/>
    <w:rsid w:val="00254153"/>
    <w:rsid w:val="00254DD7"/>
    <w:rsid w:val="00254E40"/>
    <w:rsid w:val="0025596C"/>
    <w:rsid w:val="0025613A"/>
    <w:rsid w:val="0025693B"/>
    <w:rsid w:val="002579D2"/>
    <w:rsid w:val="00257C37"/>
    <w:rsid w:val="0026004D"/>
    <w:rsid w:val="00260970"/>
    <w:rsid w:val="002609F9"/>
    <w:rsid w:val="0026146E"/>
    <w:rsid w:val="00261F99"/>
    <w:rsid w:val="0026263A"/>
    <w:rsid w:val="00262C61"/>
    <w:rsid w:val="002640DD"/>
    <w:rsid w:val="00264235"/>
    <w:rsid w:val="0026491C"/>
    <w:rsid w:val="00264C65"/>
    <w:rsid w:val="00264D46"/>
    <w:rsid w:val="00266125"/>
    <w:rsid w:val="00266FF7"/>
    <w:rsid w:val="00267141"/>
    <w:rsid w:val="00267746"/>
    <w:rsid w:val="00267FEA"/>
    <w:rsid w:val="00270C5D"/>
    <w:rsid w:val="00271098"/>
    <w:rsid w:val="0027171F"/>
    <w:rsid w:val="00272DC4"/>
    <w:rsid w:val="00273460"/>
    <w:rsid w:val="00273A7A"/>
    <w:rsid w:val="00273E26"/>
    <w:rsid w:val="00275D12"/>
    <w:rsid w:val="00277357"/>
    <w:rsid w:val="00280DC6"/>
    <w:rsid w:val="002811B6"/>
    <w:rsid w:val="00281CDB"/>
    <w:rsid w:val="00281D67"/>
    <w:rsid w:val="002823F8"/>
    <w:rsid w:val="00282634"/>
    <w:rsid w:val="00283111"/>
    <w:rsid w:val="00284130"/>
    <w:rsid w:val="002848CF"/>
    <w:rsid w:val="00284D02"/>
    <w:rsid w:val="00284FEB"/>
    <w:rsid w:val="00285126"/>
    <w:rsid w:val="0028520F"/>
    <w:rsid w:val="002855F2"/>
    <w:rsid w:val="002860C4"/>
    <w:rsid w:val="002863B3"/>
    <w:rsid w:val="002865A9"/>
    <w:rsid w:val="00287010"/>
    <w:rsid w:val="00290F33"/>
    <w:rsid w:val="0029163F"/>
    <w:rsid w:val="0029219A"/>
    <w:rsid w:val="0029262E"/>
    <w:rsid w:val="002935E7"/>
    <w:rsid w:val="00293633"/>
    <w:rsid w:val="00293908"/>
    <w:rsid w:val="00295820"/>
    <w:rsid w:val="0029678B"/>
    <w:rsid w:val="00296961"/>
    <w:rsid w:val="00297277"/>
    <w:rsid w:val="002A05EA"/>
    <w:rsid w:val="002A29FE"/>
    <w:rsid w:val="002A2B92"/>
    <w:rsid w:val="002A384A"/>
    <w:rsid w:val="002A3E45"/>
    <w:rsid w:val="002A4086"/>
    <w:rsid w:val="002A470A"/>
    <w:rsid w:val="002A4E83"/>
    <w:rsid w:val="002A5D46"/>
    <w:rsid w:val="002B01D7"/>
    <w:rsid w:val="002B093C"/>
    <w:rsid w:val="002B0967"/>
    <w:rsid w:val="002B0A10"/>
    <w:rsid w:val="002B0CD5"/>
    <w:rsid w:val="002B1698"/>
    <w:rsid w:val="002B1C79"/>
    <w:rsid w:val="002B1FC3"/>
    <w:rsid w:val="002B2480"/>
    <w:rsid w:val="002B2916"/>
    <w:rsid w:val="002B2BF6"/>
    <w:rsid w:val="002B3E81"/>
    <w:rsid w:val="002B3F8F"/>
    <w:rsid w:val="002B4242"/>
    <w:rsid w:val="002B5741"/>
    <w:rsid w:val="002B58FA"/>
    <w:rsid w:val="002B5E2D"/>
    <w:rsid w:val="002B64B5"/>
    <w:rsid w:val="002B68E7"/>
    <w:rsid w:val="002B6E73"/>
    <w:rsid w:val="002C071E"/>
    <w:rsid w:val="002C10B8"/>
    <w:rsid w:val="002C261C"/>
    <w:rsid w:val="002C2BED"/>
    <w:rsid w:val="002C36E5"/>
    <w:rsid w:val="002C3701"/>
    <w:rsid w:val="002C3F82"/>
    <w:rsid w:val="002C4634"/>
    <w:rsid w:val="002C51F4"/>
    <w:rsid w:val="002C6360"/>
    <w:rsid w:val="002C700F"/>
    <w:rsid w:val="002C7275"/>
    <w:rsid w:val="002C795F"/>
    <w:rsid w:val="002D2448"/>
    <w:rsid w:val="002D2571"/>
    <w:rsid w:val="002D3389"/>
    <w:rsid w:val="002D40A4"/>
    <w:rsid w:val="002D4249"/>
    <w:rsid w:val="002D4622"/>
    <w:rsid w:val="002D56BC"/>
    <w:rsid w:val="002D7C6C"/>
    <w:rsid w:val="002E0339"/>
    <w:rsid w:val="002E0F70"/>
    <w:rsid w:val="002E1C63"/>
    <w:rsid w:val="002E1F9C"/>
    <w:rsid w:val="002E2916"/>
    <w:rsid w:val="002E313A"/>
    <w:rsid w:val="002E381A"/>
    <w:rsid w:val="002E4270"/>
    <w:rsid w:val="002E472E"/>
    <w:rsid w:val="002E4796"/>
    <w:rsid w:val="002E5B6A"/>
    <w:rsid w:val="002E6B79"/>
    <w:rsid w:val="002E7104"/>
    <w:rsid w:val="002E7476"/>
    <w:rsid w:val="002E7564"/>
    <w:rsid w:val="002F19F3"/>
    <w:rsid w:val="002F2579"/>
    <w:rsid w:val="002F39CC"/>
    <w:rsid w:val="002F3E16"/>
    <w:rsid w:val="002F4412"/>
    <w:rsid w:val="002F5096"/>
    <w:rsid w:val="002F550F"/>
    <w:rsid w:val="002F5872"/>
    <w:rsid w:val="002F61BE"/>
    <w:rsid w:val="002F6893"/>
    <w:rsid w:val="00301078"/>
    <w:rsid w:val="003020A2"/>
    <w:rsid w:val="003026CA"/>
    <w:rsid w:val="00303ABB"/>
    <w:rsid w:val="00304FE1"/>
    <w:rsid w:val="00305409"/>
    <w:rsid w:val="00305F31"/>
    <w:rsid w:val="003072B1"/>
    <w:rsid w:val="00307D10"/>
    <w:rsid w:val="00310327"/>
    <w:rsid w:val="003112BF"/>
    <w:rsid w:val="0031133A"/>
    <w:rsid w:val="003130E3"/>
    <w:rsid w:val="0031396E"/>
    <w:rsid w:val="00314DDF"/>
    <w:rsid w:val="00315561"/>
    <w:rsid w:val="0031556A"/>
    <w:rsid w:val="0031653D"/>
    <w:rsid w:val="00316F74"/>
    <w:rsid w:val="003170B5"/>
    <w:rsid w:val="0032125A"/>
    <w:rsid w:val="00321EF2"/>
    <w:rsid w:val="003227D2"/>
    <w:rsid w:val="003247CC"/>
    <w:rsid w:val="00324E39"/>
    <w:rsid w:val="003252B6"/>
    <w:rsid w:val="003263DA"/>
    <w:rsid w:val="00326434"/>
    <w:rsid w:val="00326C3A"/>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37CD2"/>
    <w:rsid w:val="003400F3"/>
    <w:rsid w:val="003407B7"/>
    <w:rsid w:val="00341582"/>
    <w:rsid w:val="00342195"/>
    <w:rsid w:val="0034283D"/>
    <w:rsid w:val="00344D69"/>
    <w:rsid w:val="0034595D"/>
    <w:rsid w:val="003474D1"/>
    <w:rsid w:val="0034763E"/>
    <w:rsid w:val="003502EE"/>
    <w:rsid w:val="00351A10"/>
    <w:rsid w:val="00352AF5"/>
    <w:rsid w:val="0035335D"/>
    <w:rsid w:val="00354429"/>
    <w:rsid w:val="003557D1"/>
    <w:rsid w:val="00355FBF"/>
    <w:rsid w:val="003609EF"/>
    <w:rsid w:val="0036116E"/>
    <w:rsid w:val="00361B52"/>
    <w:rsid w:val="0036231A"/>
    <w:rsid w:val="0036285A"/>
    <w:rsid w:val="003635E1"/>
    <w:rsid w:val="00363994"/>
    <w:rsid w:val="00363EDD"/>
    <w:rsid w:val="00364EDA"/>
    <w:rsid w:val="00366112"/>
    <w:rsid w:val="003665CC"/>
    <w:rsid w:val="0036746C"/>
    <w:rsid w:val="003701AB"/>
    <w:rsid w:val="00370A04"/>
    <w:rsid w:val="00370F51"/>
    <w:rsid w:val="0037298E"/>
    <w:rsid w:val="0037343D"/>
    <w:rsid w:val="00373BD3"/>
    <w:rsid w:val="00373F86"/>
    <w:rsid w:val="00374DD4"/>
    <w:rsid w:val="00375DB8"/>
    <w:rsid w:val="003762A7"/>
    <w:rsid w:val="003766C6"/>
    <w:rsid w:val="0037684C"/>
    <w:rsid w:val="00376CF7"/>
    <w:rsid w:val="00376D31"/>
    <w:rsid w:val="00377C51"/>
    <w:rsid w:val="0038160B"/>
    <w:rsid w:val="00382327"/>
    <w:rsid w:val="003830EA"/>
    <w:rsid w:val="00383549"/>
    <w:rsid w:val="003836AA"/>
    <w:rsid w:val="00384C6F"/>
    <w:rsid w:val="00387528"/>
    <w:rsid w:val="00390175"/>
    <w:rsid w:val="00390A34"/>
    <w:rsid w:val="00390B6E"/>
    <w:rsid w:val="00390D05"/>
    <w:rsid w:val="00391576"/>
    <w:rsid w:val="003916D2"/>
    <w:rsid w:val="00392261"/>
    <w:rsid w:val="003925F8"/>
    <w:rsid w:val="0039362B"/>
    <w:rsid w:val="003938D8"/>
    <w:rsid w:val="00393C64"/>
    <w:rsid w:val="003948CB"/>
    <w:rsid w:val="00394E3E"/>
    <w:rsid w:val="00395A83"/>
    <w:rsid w:val="00395B65"/>
    <w:rsid w:val="0039612A"/>
    <w:rsid w:val="0039643E"/>
    <w:rsid w:val="003967BC"/>
    <w:rsid w:val="00396D3C"/>
    <w:rsid w:val="003971F6"/>
    <w:rsid w:val="003972E8"/>
    <w:rsid w:val="003978F3"/>
    <w:rsid w:val="00397F52"/>
    <w:rsid w:val="003A4ADE"/>
    <w:rsid w:val="003A517D"/>
    <w:rsid w:val="003A67CE"/>
    <w:rsid w:val="003A79EC"/>
    <w:rsid w:val="003B044C"/>
    <w:rsid w:val="003B07CF"/>
    <w:rsid w:val="003B163B"/>
    <w:rsid w:val="003B2054"/>
    <w:rsid w:val="003B2C78"/>
    <w:rsid w:val="003B2C7B"/>
    <w:rsid w:val="003B2DB7"/>
    <w:rsid w:val="003B2EA7"/>
    <w:rsid w:val="003B4961"/>
    <w:rsid w:val="003B5037"/>
    <w:rsid w:val="003B5833"/>
    <w:rsid w:val="003B58D8"/>
    <w:rsid w:val="003B74C7"/>
    <w:rsid w:val="003C086F"/>
    <w:rsid w:val="003C17F4"/>
    <w:rsid w:val="003C1C87"/>
    <w:rsid w:val="003C1EAC"/>
    <w:rsid w:val="003C2A2C"/>
    <w:rsid w:val="003C2B78"/>
    <w:rsid w:val="003C2D95"/>
    <w:rsid w:val="003C31CF"/>
    <w:rsid w:val="003C3223"/>
    <w:rsid w:val="003C7C3D"/>
    <w:rsid w:val="003C7E65"/>
    <w:rsid w:val="003D07BF"/>
    <w:rsid w:val="003D0A00"/>
    <w:rsid w:val="003D1580"/>
    <w:rsid w:val="003D1968"/>
    <w:rsid w:val="003D38A4"/>
    <w:rsid w:val="003D5034"/>
    <w:rsid w:val="003D60D5"/>
    <w:rsid w:val="003E16C8"/>
    <w:rsid w:val="003E1A36"/>
    <w:rsid w:val="003E1BDA"/>
    <w:rsid w:val="003E1D38"/>
    <w:rsid w:val="003E2E6A"/>
    <w:rsid w:val="003E3139"/>
    <w:rsid w:val="003E3FE4"/>
    <w:rsid w:val="003E4A37"/>
    <w:rsid w:val="003E5128"/>
    <w:rsid w:val="003E57FF"/>
    <w:rsid w:val="003E62E1"/>
    <w:rsid w:val="003E65CD"/>
    <w:rsid w:val="003E68F9"/>
    <w:rsid w:val="003E6F90"/>
    <w:rsid w:val="003E7A12"/>
    <w:rsid w:val="003E7F3B"/>
    <w:rsid w:val="003F0054"/>
    <w:rsid w:val="003F197E"/>
    <w:rsid w:val="003F2493"/>
    <w:rsid w:val="003F2EC2"/>
    <w:rsid w:val="003F49B8"/>
    <w:rsid w:val="003F4DF1"/>
    <w:rsid w:val="003F5361"/>
    <w:rsid w:val="003F5710"/>
    <w:rsid w:val="00400E8C"/>
    <w:rsid w:val="00400FEE"/>
    <w:rsid w:val="00401299"/>
    <w:rsid w:val="00401696"/>
    <w:rsid w:val="004026C4"/>
    <w:rsid w:val="00402777"/>
    <w:rsid w:val="00403045"/>
    <w:rsid w:val="004031CF"/>
    <w:rsid w:val="004034EE"/>
    <w:rsid w:val="00403989"/>
    <w:rsid w:val="00403DA1"/>
    <w:rsid w:val="00403DA5"/>
    <w:rsid w:val="00404FE0"/>
    <w:rsid w:val="0040523C"/>
    <w:rsid w:val="004056E0"/>
    <w:rsid w:val="00406584"/>
    <w:rsid w:val="004069CB"/>
    <w:rsid w:val="00406DFD"/>
    <w:rsid w:val="004077AA"/>
    <w:rsid w:val="00407970"/>
    <w:rsid w:val="00410371"/>
    <w:rsid w:val="00410E4D"/>
    <w:rsid w:val="004119FD"/>
    <w:rsid w:val="00411BB3"/>
    <w:rsid w:val="00411C40"/>
    <w:rsid w:val="0041242D"/>
    <w:rsid w:val="00412A05"/>
    <w:rsid w:val="00412D35"/>
    <w:rsid w:val="00412DB6"/>
    <w:rsid w:val="0041473D"/>
    <w:rsid w:val="00414E26"/>
    <w:rsid w:val="004156E3"/>
    <w:rsid w:val="004160BF"/>
    <w:rsid w:val="004167B8"/>
    <w:rsid w:val="00417110"/>
    <w:rsid w:val="004175C2"/>
    <w:rsid w:val="004205C8"/>
    <w:rsid w:val="00420C4C"/>
    <w:rsid w:val="00420E86"/>
    <w:rsid w:val="004210BF"/>
    <w:rsid w:val="00421E78"/>
    <w:rsid w:val="00423DE9"/>
    <w:rsid w:val="00423F26"/>
    <w:rsid w:val="004242F1"/>
    <w:rsid w:val="00424B39"/>
    <w:rsid w:val="00425BCC"/>
    <w:rsid w:val="00426181"/>
    <w:rsid w:val="004269F5"/>
    <w:rsid w:val="0043038E"/>
    <w:rsid w:val="00430B4F"/>
    <w:rsid w:val="0043110C"/>
    <w:rsid w:val="00434D46"/>
    <w:rsid w:val="004360BC"/>
    <w:rsid w:val="00437B32"/>
    <w:rsid w:val="0044049E"/>
    <w:rsid w:val="0044060B"/>
    <w:rsid w:val="00443FF4"/>
    <w:rsid w:val="00444278"/>
    <w:rsid w:val="0044477E"/>
    <w:rsid w:val="0044620F"/>
    <w:rsid w:val="004462CF"/>
    <w:rsid w:val="00447972"/>
    <w:rsid w:val="00450422"/>
    <w:rsid w:val="0045046F"/>
    <w:rsid w:val="00450580"/>
    <w:rsid w:val="00450E80"/>
    <w:rsid w:val="00451517"/>
    <w:rsid w:val="0045155A"/>
    <w:rsid w:val="004519B5"/>
    <w:rsid w:val="00451F5A"/>
    <w:rsid w:val="00452899"/>
    <w:rsid w:val="00452AEC"/>
    <w:rsid w:val="00452E07"/>
    <w:rsid w:val="00453133"/>
    <w:rsid w:val="00453300"/>
    <w:rsid w:val="0045363D"/>
    <w:rsid w:val="00453900"/>
    <w:rsid w:val="004539D4"/>
    <w:rsid w:val="00454487"/>
    <w:rsid w:val="004554EF"/>
    <w:rsid w:val="00455C32"/>
    <w:rsid w:val="004562D3"/>
    <w:rsid w:val="004567A2"/>
    <w:rsid w:val="00456C17"/>
    <w:rsid w:val="0046175B"/>
    <w:rsid w:val="00461F12"/>
    <w:rsid w:val="00464346"/>
    <w:rsid w:val="004644EE"/>
    <w:rsid w:val="00464B26"/>
    <w:rsid w:val="004651A6"/>
    <w:rsid w:val="004659D1"/>
    <w:rsid w:val="0046618D"/>
    <w:rsid w:val="00467320"/>
    <w:rsid w:val="00467351"/>
    <w:rsid w:val="00467418"/>
    <w:rsid w:val="004674A0"/>
    <w:rsid w:val="00470901"/>
    <w:rsid w:val="00472D1E"/>
    <w:rsid w:val="00473DEB"/>
    <w:rsid w:val="00474211"/>
    <w:rsid w:val="00474FE8"/>
    <w:rsid w:val="00475856"/>
    <w:rsid w:val="00475DD0"/>
    <w:rsid w:val="004776A7"/>
    <w:rsid w:val="00477831"/>
    <w:rsid w:val="00477B1D"/>
    <w:rsid w:val="00477CB7"/>
    <w:rsid w:val="004802EA"/>
    <w:rsid w:val="00480375"/>
    <w:rsid w:val="0048075D"/>
    <w:rsid w:val="0048159C"/>
    <w:rsid w:val="0048185F"/>
    <w:rsid w:val="00481A10"/>
    <w:rsid w:val="00481B06"/>
    <w:rsid w:val="00481D1E"/>
    <w:rsid w:val="00481D3B"/>
    <w:rsid w:val="00482903"/>
    <w:rsid w:val="00483112"/>
    <w:rsid w:val="0048315C"/>
    <w:rsid w:val="004845BA"/>
    <w:rsid w:val="0048488C"/>
    <w:rsid w:val="00486A25"/>
    <w:rsid w:val="00487CFD"/>
    <w:rsid w:val="004900F6"/>
    <w:rsid w:val="0049069D"/>
    <w:rsid w:val="00490D71"/>
    <w:rsid w:val="00490E48"/>
    <w:rsid w:val="0049258B"/>
    <w:rsid w:val="004929EE"/>
    <w:rsid w:val="00492F69"/>
    <w:rsid w:val="004938A9"/>
    <w:rsid w:val="004947A8"/>
    <w:rsid w:val="00494AB5"/>
    <w:rsid w:val="004950EB"/>
    <w:rsid w:val="00495FF8"/>
    <w:rsid w:val="0049600C"/>
    <w:rsid w:val="004973E9"/>
    <w:rsid w:val="004A1031"/>
    <w:rsid w:val="004A1245"/>
    <w:rsid w:val="004A166B"/>
    <w:rsid w:val="004A1923"/>
    <w:rsid w:val="004A1B02"/>
    <w:rsid w:val="004A1C74"/>
    <w:rsid w:val="004A3984"/>
    <w:rsid w:val="004A3E63"/>
    <w:rsid w:val="004A4DFE"/>
    <w:rsid w:val="004A4E9D"/>
    <w:rsid w:val="004A54E5"/>
    <w:rsid w:val="004A5C53"/>
    <w:rsid w:val="004B0A20"/>
    <w:rsid w:val="004B0B32"/>
    <w:rsid w:val="004B10C7"/>
    <w:rsid w:val="004B2933"/>
    <w:rsid w:val="004B3563"/>
    <w:rsid w:val="004B49C7"/>
    <w:rsid w:val="004B5D71"/>
    <w:rsid w:val="004B6F6A"/>
    <w:rsid w:val="004B75B7"/>
    <w:rsid w:val="004B7BE7"/>
    <w:rsid w:val="004B7D98"/>
    <w:rsid w:val="004C0F59"/>
    <w:rsid w:val="004C13A7"/>
    <w:rsid w:val="004C1E9E"/>
    <w:rsid w:val="004C255E"/>
    <w:rsid w:val="004C2A4A"/>
    <w:rsid w:val="004C2A6D"/>
    <w:rsid w:val="004C310B"/>
    <w:rsid w:val="004C7F3B"/>
    <w:rsid w:val="004D158B"/>
    <w:rsid w:val="004D1F60"/>
    <w:rsid w:val="004D1FB6"/>
    <w:rsid w:val="004D225D"/>
    <w:rsid w:val="004D22DD"/>
    <w:rsid w:val="004D2723"/>
    <w:rsid w:val="004D3BF3"/>
    <w:rsid w:val="004D4097"/>
    <w:rsid w:val="004D48A5"/>
    <w:rsid w:val="004D4E16"/>
    <w:rsid w:val="004D4E4B"/>
    <w:rsid w:val="004D57CD"/>
    <w:rsid w:val="004D63C0"/>
    <w:rsid w:val="004D6409"/>
    <w:rsid w:val="004D6BF6"/>
    <w:rsid w:val="004D6C43"/>
    <w:rsid w:val="004D7C63"/>
    <w:rsid w:val="004E1488"/>
    <w:rsid w:val="004E188E"/>
    <w:rsid w:val="004E22F4"/>
    <w:rsid w:val="004E23F3"/>
    <w:rsid w:val="004E329D"/>
    <w:rsid w:val="004E3857"/>
    <w:rsid w:val="004E419B"/>
    <w:rsid w:val="004E5DAD"/>
    <w:rsid w:val="004E7D10"/>
    <w:rsid w:val="004F0294"/>
    <w:rsid w:val="004F0478"/>
    <w:rsid w:val="004F28AB"/>
    <w:rsid w:val="004F3B74"/>
    <w:rsid w:val="004F48BE"/>
    <w:rsid w:val="004F6A05"/>
    <w:rsid w:val="004F7DA3"/>
    <w:rsid w:val="00500D88"/>
    <w:rsid w:val="00501D2D"/>
    <w:rsid w:val="005021CF"/>
    <w:rsid w:val="005027F9"/>
    <w:rsid w:val="00503AF6"/>
    <w:rsid w:val="00503FAB"/>
    <w:rsid w:val="00504A47"/>
    <w:rsid w:val="00505DA9"/>
    <w:rsid w:val="00506911"/>
    <w:rsid w:val="00507756"/>
    <w:rsid w:val="0051130C"/>
    <w:rsid w:val="00511330"/>
    <w:rsid w:val="00511551"/>
    <w:rsid w:val="005119B3"/>
    <w:rsid w:val="00512ACC"/>
    <w:rsid w:val="005130EB"/>
    <w:rsid w:val="00513694"/>
    <w:rsid w:val="00513A63"/>
    <w:rsid w:val="0051580D"/>
    <w:rsid w:val="005179D8"/>
    <w:rsid w:val="00517B47"/>
    <w:rsid w:val="00517C6A"/>
    <w:rsid w:val="00520860"/>
    <w:rsid w:val="005216D8"/>
    <w:rsid w:val="005225F6"/>
    <w:rsid w:val="00523A7C"/>
    <w:rsid w:val="0052567C"/>
    <w:rsid w:val="0052695C"/>
    <w:rsid w:val="00527CEB"/>
    <w:rsid w:val="00530559"/>
    <w:rsid w:val="00532288"/>
    <w:rsid w:val="005323C6"/>
    <w:rsid w:val="00532AF1"/>
    <w:rsid w:val="00532D57"/>
    <w:rsid w:val="00534891"/>
    <w:rsid w:val="00535348"/>
    <w:rsid w:val="00540743"/>
    <w:rsid w:val="00540962"/>
    <w:rsid w:val="00540BBD"/>
    <w:rsid w:val="00542913"/>
    <w:rsid w:val="005434F5"/>
    <w:rsid w:val="00544667"/>
    <w:rsid w:val="005447C3"/>
    <w:rsid w:val="005451F6"/>
    <w:rsid w:val="0054668F"/>
    <w:rsid w:val="005469CC"/>
    <w:rsid w:val="00547111"/>
    <w:rsid w:val="00547399"/>
    <w:rsid w:val="00551866"/>
    <w:rsid w:val="005518F3"/>
    <w:rsid w:val="00552F82"/>
    <w:rsid w:val="00553A8D"/>
    <w:rsid w:val="00553AF3"/>
    <w:rsid w:val="0055618C"/>
    <w:rsid w:val="005561D0"/>
    <w:rsid w:val="00556851"/>
    <w:rsid w:val="005574EB"/>
    <w:rsid w:val="00560D73"/>
    <w:rsid w:val="00560F77"/>
    <w:rsid w:val="00562B81"/>
    <w:rsid w:val="00562E4F"/>
    <w:rsid w:val="00563F85"/>
    <w:rsid w:val="00564D2B"/>
    <w:rsid w:val="0056526D"/>
    <w:rsid w:val="005675DC"/>
    <w:rsid w:val="005703BE"/>
    <w:rsid w:val="00572EE3"/>
    <w:rsid w:val="00574E95"/>
    <w:rsid w:val="005758BC"/>
    <w:rsid w:val="005763C5"/>
    <w:rsid w:val="005766CA"/>
    <w:rsid w:val="00576A9F"/>
    <w:rsid w:val="005800EF"/>
    <w:rsid w:val="005814E6"/>
    <w:rsid w:val="00581EE0"/>
    <w:rsid w:val="00582E1A"/>
    <w:rsid w:val="00584E78"/>
    <w:rsid w:val="005854C2"/>
    <w:rsid w:val="00585734"/>
    <w:rsid w:val="00586115"/>
    <w:rsid w:val="005904A2"/>
    <w:rsid w:val="0059083C"/>
    <w:rsid w:val="00590B2C"/>
    <w:rsid w:val="0059154B"/>
    <w:rsid w:val="005917DA"/>
    <w:rsid w:val="00591ABE"/>
    <w:rsid w:val="005920BC"/>
    <w:rsid w:val="005922AF"/>
    <w:rsid w:val="00592796"/>
    <w:rsid w:val="0059284A"/>
    <w:rsid w:val="00592D74"/>
    <w:rsid w:val="0059353F"/>
    <w:rsid w:val="00593AE4"/>
    <w:rsid w:val="005949CF"/>
    <w:rsid w:val="00594FE8"/>
    <w:rsid w:val="00597137"/>
    <w:rsid w:val="005A02F4"/>
    <w:rsid w:val="005A1C4F"/>
    <w:rsid w:val="005A2582"/>
    <w:rsid w:val="005A2805"/>
    <w:rsid w:val="005A28D6"/>
    <w:rsid w:val="005A4723"/>
    <w:rsid w:val="005A4E3B"/>
    <w:rsid w:val="005A5F29"/>
    <w:rsid w:val="005A6D5E"/>
    <w:rsid w:val="005A6EE6"/>
    <w:rsid w:val="005A7833"/>
    <w:rsid w:val="005B06CB"/>
    <w:rsid w:val="005B19CA"/>
    <w:rsid w:val="005B1F7E"/>
    <w:rsid w:val="005B2E91"/>
    <w:rsid w:val="005B3755"/>
    <w:rsid w:val="005B528F"/>
    <w:rsid w:val="005B5F68"/>
    <w:rsid w:val="005B6EC3"/>
    <w:rsid w:val="005C016D"/>
    <w:rsid w:val="005C03FA"/>
    <w:rsid w:val="005C05E6"/>
    <w:rsid w:val="005C1016"/>
    <w:rsid w:val="005C1EFD"/>
    <w:rsid w:val="005C2768"/>
    <w:rsid w:val="005C43B9"/>
    <w:rsid w:val="005C47BD"/>
    <w:rsid w:val="005C48F6"/>
    <w:rsid w:val="005C4EEF"/>
    <w:rsid w:val="005C51C4"/>
    <w:rsid w:val="005C58F4"/>
    <w:rsid w:val="005C596B"/>
    <w:rsid w:val="005C7AEF"/>
    <w:rsid w:val="005D1235"/>
    <w:rsid w:val="005D16EB"/>
    <w:rsid w:val="005D1D3B"/>
    <w:rsid w:val="005D23DF"/>
    <w:rsid w:val="005D2482"/>
    <w:rsid w:val="005D28AB"/>
    <w:rsid w:val="005D2A17"/>
    <w:rsid w:val="005D3EF4"/>
    <w:rsid w:val="005D4216"/>
    <w:rsid w:val="005D5F97"/>
    <w:rsid w:val="005D6A45"/>
    <w:rsid w:val="005E207B"/>
    <w:rsid w:val="005E2566"/>
    <w:rsid w:val="005E2C44"/>
    <w:rsid w:val="005E2DFD"/>
    <w:rsid w:val="005E30E5"/>
    <w:rsid w:val="005E3781"/>
    <w:rsid w:val="005E4304"/>
    <w:rsid w:val="005E440C"/>
    <w:rsid w:val="005E5D84"/>
    <w:rsid w:val="005E6EF8"/>
    <w:rsid w:val="005E705C"/>
    <w:rsid w:val="005E7107"/>
    <w:rsid w:val="005F08EA"/>
    <w:rsid w:val="005F2113"/>
    <w:rsid w:val="005F22A8"/>
    <w:rsid w:val="005F2C16"/>
    <w:rsid w:val="005F365E"/>
    <w:rsid w:val="005F41AD"/>
    <w:rsid w:val="005F4B65"/>
    <w:rsid w:val="005F4F0C"/>
    <w:rsid w:val="005F54CA"/>
    <w:rsid w:val="005F56EE"/>
    <w:rsid w:val="005F577A"/>
    <w:rsid w:val="005F707C"/>
    <w:rsid w:val="005F7D69"/>
    <w:rsid w:val="00600C03"/>
    <w:rsid w:val="00600D55"/>
    <w:rsid w:val="006014A7"/>
    <w:rsid w:val="006019EF"/>
    <w:rsid w:val="006035A7"/>
    <w:rsid w:val="00604283"/>
    <w:rsid w:val="00604686"/>
    <w:rsid w:val="0060526D"/>
    <w:rsid w:val="0060545C"/>
    <w:rsid w:val="00605900"/>
    <w:rsid w:val="006063F8"/>
    <w:rsid w:val="006065B1"/>
    <w:rsid w:val="00606FE3"/>
    <w:rsid w:val="006074B0"/>
    <w:rsid w:val="006078B8"/>
    <w:rsid w:val="00607B0D"/>
    <w:rsid w:val="00607CEC"/>
    <w:rsid w:val="00611B0A"/>
    <w:rsid w:val="00612109"/>
    <w:rsid w:val="00612380"/>
    <w:rsid w:val="0061249B"/>
    <w:rsid w:val="00613074"/>
    <w:rsid w:val="006149C5"/>
    <w:rsid w:val="0061607D"/>
    <w:rsid w:val="00616129"/>
    <w:rsid w:val="006162F0"/>
    <w:rsid w:val="006166BF"/>
    <w:rsid w:val="00616D5E"/>
    <w:rsid w:val="006175EA"/>
    <w:rsid w:val="00617D48"/>
    <w:rsid w:val="00620181"/>
    <w:rsid w:val="006202AF"/>
    <w:rsid w:val="006205E0"/>
    <w:rsid w:val="00621188"/>
    <w:rsid w:val="00621FEF"/>
    <w:rsid w:val="006220D9"/>
    <w:rsid w:val="00624B75"/>
    <w:rsid w:val="006255CD"/>
    <w:rsid w:val="006257ED"/>
    <w:rsid w:val="00626191"/>
    <w:rsid w:val="006263B4"/>
    <w:rsid w:val="0062663E"/>
    <w:rsid w:val="0062699D"/>
    <w:rsid w:val="006301CB"/>
    <w:rsid w:val="006302F9"/>
    <w:rsid w:val="00630477"/>
    <w:rsid w:val="00631498"/>
    <w:rsid w:val="00632C17"/>
    <w:rsid w:val="00632FFB"/>
    <w:rsid w:val="006340EC"/>
    <w:rsid w:val="00635C03"/>
    <w:rsid w:val="00635FEA"/>
    <w:rsid w:val="00636D8B"/>
    <w:rsid w:val="006375D0"/>
    <w:rsid w:val="0064063C"/>
    <w:rsid w:val="006406DE"/>
    <w:rsid w:val="00640E02"/>
    <w:rsid w:val="00641498"/>
    <w:rsid w:val="006415FF"/>
    <w:rsid w:val="00643784"/>
    <w:rsid w:val="00643C37"/>
    <w:rsid w:val="006442EF"/>
    <w:rsid w:val="00645EF4"/>
    <w:rsid w:val="00646B0A"/>
    <w:rsid w:val="006507C6"/>
    <w:rsid w:val="00650FE5"/>
    <w:rsid w:val="006515DF"/>
    <w:rsid w:val="00651738"/>
    <w:rsid w:val="00651D99"/>
    <w:rsid w:val="0065381B"/>
    <w:rsid w:val="00653C17"/>
    <w:rsid w:val="00654004"/>
    <w:rsid w:val="00654272"/>
    <w:rsid w:val="00654BE7"/>
    <w:rsid w:val="006556D5"/>
    <w:rsid w:val="006574A7"/>
    <w:rsid w:val="00661840"/>
    <w:rsid w:val="006625B4"/>
    <w:rsid w:val="006641D4"/>
    <w:rsid w:val="006642B4"/>
    <w:rsid w:val="00664A02"/>
    <w:rsid w:val="00665C47"/>
    <w:rsid w:val="00665FF0"/>
    <w:rsid w:val="0066647C"/>
    <w:rsid w:val="006666FD"/>
    <w:rsid w:val="006676A6"/>
    <w:rsid w:val="00673048"/>
    <w:rsid w:val="006733F3"/>
    <w:rsid w:val="00673A4F"/>
    <w:rsid w:val="0067473A"/>
    <w:rsid w:val="00676BFB"/>
    <w:rsid w:val="00677100"/>
    <w:rsid w:val="00677FC6"/>
    <w:rsid w:val="0068011C"/>
    <w:rsid w:val="006805E6"/>
    <w:rsid w:val="00680A81"/>
    <w:rsid w:val="006816C2"/>
    <w:rsid w:val="006836ED"/>
    <w:rsid w:val="0068388C"/>
    <w:rsid w:val="00683F57"/>
    <w:rsid w:val="0068429A"/>
    <w:rsid w:val="00685837"/>
    <w:rsid w:val="00685AE5"/>
    <w:rsid w:val="00686C8D"/>
    <w:rsid w:val="0069046D"/>
    <w:rsid w:val="00690E45"/>
    <w:rsid w:val="0069122F"/>
    <w:rsid w:val="00691C31"/>
    <w:rsid w:val="006929EE"/>
    <w:rsid w:val="00692AFA"/>
    <w:rsid w:val="0069375C"/>
    <w:rsid w:val="00693814"/>
    <w:rsid w:val="00693A97"/>
    <w:rsid w:val="00693B48"/>
    <w:rsid w:val="00693E26"/>
    <w:rsid w:val="00694015"/>
    <w:rsid w:val="0069539C"/>
    <w:rsid w:val="00695808"/>
    <w:rsid w:val="0069588D"/>
    <w:rsid w:val="00695D6E"/>
    <w:rsid w:val="00696A4F"/>
    <w:rsid w:val="00696B68"/>
    <w:rsid w:val="0069704E"/>
    <w:rsid w:val="006979A7"/>
    <w:rsid w:val="006A1EE8"/>
    <w:rsid w:val="006A2336"/>
    <w:rsid w:val="006A307B"/>
    <w:rsid w:val="006A30FD"/>
    <w:rsid w:val="006A42F8"/>
    <w:rsid w:val="006A4D87"/>
    <w:rsid w:val="006A5885"/>
    <w:rsid w:val="006A6937"/>
    <w:rsid w:val="006A6BD1"/>
    <w:rsid w:val="006B00EA"/>
    <w:rsid w:val="006B09DC"/>
    <w:rsid w:val="006B0A94"/>
    <w:rsid w:val="006B1979"/>
    <w:rsid w:val="006B199F"/>
    <w:rsid w:val="006B2254"/>
    <w:rsid w:val="006B3AD2"/>
    <w:rsid w:val="006B419F"/>
    <w:rsid w:val="006B43EC"/>
    <w:rsid w:val="006B46FB"/>
    <w:rsid w:val="006B4F2E"/>
    <w:rsid w:val="006B5F55"/>
    <w:rsid w:val="006B7593"/>
    <w:rsid w:val="006B7E5B"/>
    <w:rsid w:val="006B7F53"/>
    <w:rsid w:val="006C04BD"/>
    <w:rsid w:val="006C04C8"/>
    <w:rsid w:val="006C0B6C"/>
    <w:rsid w:val="006C0F2E"/>
    <w:rsid w:val="006C1444"/>
    <w:rsid w:val="006C2EEB"/>
    <w:rsid w:val="006C2F3C"/>
    <w:rsid w:val="006C3269"/>
    <w:rsid w:val="006C48B2"/>
    <w:rsid w:val="006C4E3D"/>
    <w:rsid w:val="006C6526"/>
    <w:rsid w:val="006C71F0"/>
    <w:rsid w:val="006C749C"/>
    <w:rsid w:val="006D035D"/>
    <w:rsid w:val="006D0862"/>
    <w:rsid w:val="006D0C1E"/>
    <w:rsid w:val="006D19C4"/>
    <w:rsid w:val="006D1AC4"/>
    <w:rsid w:val="006D38B6"/>
    <w:rsid w:val="006D39ED"/>
    <w:rsid w:val="006D5012"/>
    <w:rsid w:val="006D5275"/>
    <w:rsid w:val="006D6AC2"/>
    <w:rsid w:val="006D7D3C"/>
    <w:rsid w:val="006E04AD"/>
    <w:rsid w:val="006E09EB"/>
    <w:rsid w:val="006E1B8F"/>
    <w:rsid w:val="006E21FB"/>
    <w:rsid w:val="006E22FF"/>
    <w:rsid w:val="006E285C"/>
    <w:rsid w:val="006E3570"/>
    <w:rsid w:val="006E38B8"/>
    <w:rsid w:val="006E465B"/>
    <w:rsid w:val="006E4DD5"/>
    <w:rsid w:val="006E5057"/>
    <w:rsid w:val="006E50CB"/>
    <w:rsid w:val="006E6C64"/>
    <w:rsid w:val="006E79EA"/>
    <w:rsid w:val="006E7EA9"/>
    <w:rsid w:val="006F0574"/>
    <w:rsid w:val="006F0DE7"/>
    <w:rsid w:val="006F248D"/>
    <w:rsid w:val="006F2A20"/>
    <w:rsid w:val="006F3F3F"/>
    <w:rsid w:val="006F43B1"/>
    <w:rsid w:val="006F51F0"/>
    <w:rsid w:val="006F5F95"/>
    <w:rsid w:val="006F6EFD"/>
    <w:rsid w:val="006F70F4"/>
    <w:rsid w:val="0070183C"/>
    <w:rsid w:val="00701990"/>
    <w:rsid w:val="00703883"/>
    <w:rsid w:val="00703925"/>
    <w:rsid w:val="00704DD1"/>
    <w:rsid w:val="00705BC5"/>
    <w:rsid w:val="00705CDC"/>
    <w:rsid w:val="00705E5E"/>
    <w:rsid w:val="00706E96"/>
    <w:rsid w:val="0070783A"/>
    <w:rsid w:val="00707DCD"/>
    <w:rsid w:val="00707DDD"/>
    <w:rsid w:val="00707FF5"/>
    <w:rsid w:val="00710106"/>
    <w:rsid w:val="00711157"/>
    <w:rsid w:val="00711883"/>
    <w:rsid w:val="00713E0C"/>
    <w:rsid w:val="00714B27"/>
    <w:rsid w:val="00714D11"/>
    <w:rsid w:val="00714DFD"/>
    <w:rsid w:val="00715D4A"/>
    <w:rsid w:val="0071707C"/>
    <w:rsid w:val="007176AD"/>
    <w:rsid w:val="007176FF"/>
    <w:rsid w:val="00717710"/>
    <w:rsid w:val="00717FE1"/>
    <w:rsid w:val="00720859"/>
    <w:rsid w:val="00721D36"/>
    <w:rsid w:val="0072258E"/>
    <w:rsid w:val="0072306F"/>
    <w:rsid w:val="007235B5"/>
    <w:rsid w:val="00723887"/>
    <w:rsid w:val="00723FF3"/>
    <w:rsid w:val="0072443F"/>
    <w:rsid w:val="00724CC7"/>
    <w:rsid w:val="00724F01"/>
    <w:rsid w:val="0072570E"/>
    <w:rsid w:val="00726F0C"/>
    <w:rsid w:val="007276E6"/>
    <w:rsid w:val="00730245"/>
    <w:rsid w:val="00731BAE"/>
    <w:rsid w:val="007321F4"/>
    <w:rsid w:val="007333F1"/>
    <w:rsid w:val="00734157"/>
    <w:rsid w:val="00734BCD"/>
    <w:rsid w:val="00734E3A"/>
    <w:rsid w:val="007353EA"/>
    <w:rsid w:val="0073551E"/>
    <w:rsid w:val="00736476"/>
    <w:rsid w:val="00737828"/>
    <w:rsid w:val="007378AF"/>
    <w:rsid w:val="007403B3"/>
    <w:rsid w:val="00740813"/>
    <w:rsid w:val="00740A80"/>
    <w:rsid w:val="00742109"/>
    <w:rsid w:val="00742133"/>
    <w:rsid w:val="007431E6"/>
    <w:rsid w:val="00744636"/>
    <w:rsid w:val="0074539E"/>
    <w:rsid w:val="00746018"/>
    <w:rsid w:val="007462BB"/>
    <w:rsid w:val="007470AC"/>
    <w:rsid w:val="007515F1"/>
    <w:rsid w:val="007518C4"/>
    <w:rsid w:val="00752321"/>
    <w:rsid w:val="00753765"/>
    <w:rsid w:val="00753AE1"/>
    <w:rsid w:val="007548AB"/>
    <w:rsid w:val="0075498B"/>
    <w:rsid w:val="007553E3"/>
    <w:rsid w:val="00755704"/>
    <w:rsid w:val="00757EF3"/>
    <w:rsid w:val="007622D4"/>
    <w:rsid w:val="0076257F"/>
    <w:rsid w:val="00762EC6"/>
    <w:rsid w:val="00763ADA"/>
    <w:rsid w:val="00763E28"/>
    <w:rsid w:val="007641C6"/>
    <w:rsid w:val="00764F54"/>
    <w:rsid w:val="007651B6"/>
    <w:rsid w:val="00770677"/>
    <w:rsid w:val="007718DD"/>
    <w:rsid w:val="007721EC"/>
    <w:rsid w:val="0077231A"/>
    <w:rsid w:val="0077245F"/>
    <w:rsid w:val="00772BB8"/>
    <w:rsid w:val="00775116"/>
    <w:rsid w:val="00775BE5"/>
    <w:rsid w:val="007772DF"/>
    <w:rsid w:val="007775F4"/>
    <w:rsid w:val="00777682"/>
    <w:rsid w:val="00777D31"/>
    <w:rsid w:val="00777DAE"/>
    <w:rsid w:val="0078052F"/>
    <w:rsid w:val="007807CD"/>
    <w:rsid w:val="00784AB4"/>
    <w:rsid w:val="0078516E"/>
    <w:rsid w:val="0078588E"/>
    <w:rsid w:val="00786471"/>
    <w:rsid w:val="0078673E"/>
    <w:rsid w:val="0078703B"/>
    <w:rsid w:val="007904C6"/>
    <w:rsid w:val="00792342"/>
    <w:rsid w:val="00792637"/>
    <w:rsid w:val="00792C49"/>
    <w:rsid w:val="007936D3"/>
    <w:rsid w:val="007939FF"/>
    <w:rsid w:val="00793B71"/>
    <w:rsid w:val="00794146"/>
    <w:rsid w:val="007953A5"/>
    <w:rsid w:val="00795A01"/>
    <w:rsid w:val="007962CE"/>
    <w:rsid w:val="00796571"/>
    <w:rsid w:val="007976D1"/>
    <w:rsid w:val="007977A8"/>
    <w:rsid w:val="007977EB"/>
    <w:rsid w:val="0079796D"/>
    <w:rsid w:val="00797C1D"/>
    <w:rsid w:val="00797EA2"/>
    <w:rsid w:val="007A4797"/>
    <w:rsid w:val="007A4B4D"/>
    <w:rsid w:val="007A4F03"/>
    <w:rsid w:val="007A4F16"/>
    <w:rsid w:val="007A5991"/>
    <w:rsid w:val="007A678C"/>
    <w:rsid w:val="007B1B63"/>
    <w:rsid w:val="007B1FF2"/>
    <w:rsid w:val="007B26F9"/>
    <w:rsid w:val="007B2752"/>
    <w:rsid w:val="007B27A3"/>
    <w:rsid w:val="007B39A8"/>
    <w:rsid w:val="007B512A"/>
    <w:rsid w:val="007B6007"/>
    <w:rsid w:val="007B68D9"/>
    <w:rsid w:val="007B6C98"/>
    <w:rsid w:val="007B6F53"/>
    <w:rsid w:val="007B7BF0"/>
    <w:rsid w:val="007C1DBF"/>
    <w:rsid w:val="007C2097"/>
    <w:rsid w:val="007C2350"/>
    <w:rsid w:val="007C2B0C"/>
    <w:rsid w:val="007C2B38"/>
    <w:rsid w:val="007C2C9C"/>
    <w:rsid w:val="007C467C"/>
    <w:rsid w:val="007C49E0"/>
    <w:rsid w:val="007C5CA4"/>
    <w:rsid w:val="007C5D0C"/>
    <w:rsid w:val="007C74B8"/>
    <w:rsid w:val="007C77C2"/>
    <w:rsid w:val="007D1ACB"/>
    <w:rsid w:val="007D1CFA"/>
    <w:rsid w:val="007D3B72"/>
    <w:rsid w:val="007D3C2B"/>
    <w:rsid w:val="007D4266"/>
    <w:rsid w:val="007D4A76"/>
    <w:rsid w:val="007D617D"/>
    <w:rsid w:val="007D6A07"/>
    <w:rsid w:val="007E000C"/>
    <w:rsid w:val="007E06AB"/>
    <w:rsid w:val="007E113D"/>
    <w:rsid w:val="007E23C4"/>
    <w:rsid w:val="007E3CCB"/>
    <w:rsid w:val="007E4FD7"/>
    <w:rsid w:val="007E500B"/>
    <w:rsid w:val="007E50F5"/>
    <w:rsid w:val="007E5D59"/>
    <w:rsid w:val="007E5EA3"/>
    <w:rsid w:val="007E6E17"/>
    <w:rsid w:val="007E7572"/>
    <w:rsid w:val="007E7A2E"/>
    <w:rsid w:val="007E7CA1"/>
    <w:rsid w:val="007F048D"/>
    <w:rsid w:val="007F0EE5"/>
    <w:rsid w:val="007F183B"/>
    <w:rsid w:val="007F2F8F"/>
    <w:rsid w:val="007F4F6E"/>
    <w:rsid w:val="007F7259"/>
    <w:rsid w:val="008000A9"/>
    <w:rsid w:val="0080054E"/>
    <w:rsid w:val="00802A78"/>
    <w:rsid w:val="008030CC"/>
    <w:rsid w:val="008033F6"/>
    <w:rsid w:val="008040A8"/>
    <w:rsid w:val="0080417A"/>
    <w:rsid w:val="008041D8"/>
    <w:rsid w:val="0080496C"/>
    <w:rsid w:val="00804C24"/>
    <w:rsid w:val="00804E7D"/>
    <w:rsid w:val="0080525A"/>
    <w:rsid w:val="008054E0"/>
    <w:rsid w:val="008059B1"/>
    <w:rsid w:val="008059DA"/>
    <w:rsid w:val="00807826"/>
    <w:rsid w:val="00807E2F"/>
    <w:rsid w:val="00810818"/>
    <w:rsid w:val="00810BDE"/>
    <w:rsid w:val="00810CE8"/>
    <w:rsid w:val="008117E3"/>
    <w:rsid w:val="008123A9"/>
    <w:rsid w:val="0081271B"/>
    <w:rsid w:val="00812B4A"/>
    <w:rsid w:val="0081342A"/>
    <w:rsid w:val="00813ADD"/>
    <w:rsid w:val="00813D24"/>
    <w:rsid w:val="0081464A"/>
    <w:rsid w:val="008146E1"/>
    <w:rsid w:val="00816118"/>
    <w:rsid w:val="0081738C"/>
    <w:rsid w:val="0081761F"/>
    <w:rsid w:val="008200D2"/>
    <w:rsid w:val="00820201"/>
    <w:rsid w:val="0082034E"/>
    <w:rsid w:val="0082104D"/>
    <w:rsid w:val="00822EDC"/>
    <w:rsid w:val="00823492"/>
    <w:rsid w:val="008237D1"/>
    <w:rsid w:val="00824AF9"/>
    <w:rsid w:val="00825C38"/>
    <w:rsid w:val="00825FD1"/>
    <w:rsid w:val="008279FA"/>
    <w:rsid w:val="00832074"/>
    <w:rsid w:val="0083300B"/>
    <w:rsid w:val="00833103"/>
    <w:rsid w:val="00833226"/>
    <w:rsid w:val="008339C4"/>
    <w:rsid w:val="00835612"/>
    <w:rsid w:val="00835ABB"/>
    <w:rsid w:val="00835F2E"/>
    <w:rsid w:val="00837BE6"/>
    <w:rsid w:val="0084172E"/>
    <w:rsid w:val="0084229F"/>
    <w:rsid w:val="00842943"/>
    <w:rsid w:val="00843F3E"/>
    <w:rsid w:val="00844361"/>
    <w:rsid w:val="0084617E"/>
    <w:rsid w:val="00847608"/>
    <w:rsid w:val="0085017D"/>
    <w:rsid w:val="00851401"/>
    <w:rsid w:val="008523EB"/>
    <w:rsid w:val="00852401"/>
    <w:rsid w:val="00852DDA"/>
    <w:rsid w:val="00852F84"/>
    <w:rsid w:val="00853534"/>
    <w:rsid w:val="0085390A"/>
    <w:rsid w:val="00854337"/>
    <w:rsid w:val="008546C1"/>
    <w:rsid w:val="00854792"/>
    <w:rsid w:val="008551CF"/>
    <w:rsid w:val="00855819"/>
    <w:rsid w:val="00856814"/>
    <w:rsid w:val="00857861"/>
    <w:rsid w:val="008607D5"/>
    <w:rsid w:val="00861C42"/>
    <w:rsid w:val="008626E7"/>
    <w:rsid w:val="0086477D"/>
    <w:rsid w:val="00864A17"/>
    <w:rsid w:val="0086597E"/>
    <w:rsid w:val="00865D18"/>
    <w:rsid w:val="00866827"/>
    <w:rsid w:val="008679C1"/>
    <w:rsid w:val="00870E73"/>
    <w:rsid w:val="00870EE7"/>
    <w:rsid w:val="00871E72"/>
    <w:rsid w:val="0087258F"/>
    <w:rsid w:val="00875231"/>
    <w:rsid w:val="0087551F"/>
    <w:rsid w:val="00875520"/>
    <w:rsid w:val="008769DE"/>
    <w:rsid w:val="0088133F"/>
    <w:rsid w:val="008819D8"/>
    <w:rsid w:val="00882266"/>
    <w:rsid w:val="00882577"/>
    <w:rsid w:val="00883B19"/>
    <w:rsid w:val="00883BEB"/>
    <w:rsid w:val="00884AFA"/>
    <w:rsid w:val="0088516F"/>
    <w:rsid w:val="00885912"/>
    <w:rsid w:val="0088633F"/>
    <w:rsid w:val="008863B9"/>
    <w:rsid w:val="008878AB"/>
    <w:rsid w:val="00887CC6"/>
    <w:rsid w:val="00890A42"/>
    <w:rsid w:val="00890CCE"/>
    <w:rsid w:val="0089194F"/>
    <w:rsid w:val="00894934"/>
    <w:rsid w:val="008949BA"/>
    <w:rsid w:val="00894EC9"/>
    <w:rsid w:val="008954CC"/>
    <w:rsid w:val="00895698"/>
    <w:rsid w:val="00896496"/>
    <w:rsid w:val="00897790"/>
    <w:rsid w:val="00897E89"/>
    <w:rsid w:val="008A0089"/>
    <w:rsid w:val="008A0F9D"/>
    <w:rsid w:val="008A1071"/>
    <w:rsid w:val="008A1E33"/>
    <w:rsid w:val="008A1F6B"/>
    <w:rsid w:val="008A2731"/>
    <w:rsid w:val="008A30FF"/>
    <w:rsid w:val="008A3422"/>
    <w:rsid w:val="008A3565"/>
    <w:rsid w:val="008A3A72"/>
    <w:rsid w:val="008A3C07"/>
    <w:rsid w:val="008A42C7"/>
    <w:rsid w:val="008A45A6"/>
    <w:rsid w:val="008A6C1D"/>
    <w:rsid w:val="008A6EF2"/>
    <w:rsid w:val="008A7438"/>
    <w:rsid w:val="008A7484"/>
    <w:rsid w:val="008A78E0"/>
    <w:rsid w:val="008A7F57"/>
    <w:rsid w:val="008B0717"/>
    <w:rsid w:val="008B1257"/>
    <w:rsid w:val="008B1551"/>
    <w:rsid w:val="008B16C7"/>
    <w:rsid w:val="008B304B"/>
    <w:rsid w:val="008B32D9"/>
    <w:rsid w:val="008B4100"/>
    <w:rsid w:val="008B4BDA"/>
    <w:rsid w:val="008B4E53"/>
    <w:rsid w:val="008B7D05"/>
    <w:rsid w:val="008C0742"/>
    <w:rsid w:val="008C2E78"/>
    <w:rsid w:val="008C31DB"/>
    <w:rsid w:val="008C39E5"/>
    <w:rsid w:val="008C4138"/>
    <w:rsid w:val="008C6005"/>
    <w:rsid w:val="008C60A0"/>
    <w:rsid w:val="008C61B1"/>
    <w:rsid w:val="008C637C"/>
    <w:rsid w:val="008C6E3E"/>
    <w:rsid w:val="008C7569"/>
    <w:rsid w:val="008C7E9F"/>
    <w:rsid w:val="008D0018"/>
    <w:rsid w:val="008D168F"/>
    <w:rsid w:val="008D18F4"/>
    <w:rsid w:val="008D1DA9"/>
    <w:rsid w:val="008D1DBA"/>
    <w:rsid w:val="008D2474"/>
    <w:rsid w:val="008D2EB4"/>
    <w:rsid w:val="008D3AB6"/>
    <w:rsid w:val="008D4A82"/>
    <w:rsid w:val="008D59E9"/>
    <w:rsid w:val="008D5B2E"/>
    <w:rsid w:val="008D5B8C"/>
    <w:rsid w:val="008D5DEE"/>
    <w:rsid w:val="008D6320"/>
    <w:rsid w:val="008D7595"/>
    <w:rsid w:val="008E0A32"/>
    <w:rsid w:val="008E0C56"/>
    <w:rsid w:val="008E0D17"/>
    <w:rsid w:val="008E1A33"/>
    <w:rsid w:val="008E22E1"/>
    <w:rsid w:val="008E46A9"/>
    <w:rsid w:val="008E577D"/>
    <w:rsid w:val="008E6531"/>
    <w:rsid w:val="008E72A9"/>
    <w:rsid w:val="008E7C8A"/>
    <w:rsid w:val="008F1306"/>
    <w:rsid w:val="008F1B23"/>
    <w:rsid w:val="008F2291"/>
    <w:rsid w:val="008F2EDC"/>
    <w:rsid w:val="008F314E"/>
    <w:rsid w:val="008F3789"/>
    <w:rsid w:val="008F3DFA"/>
    <w:rsid w:val="008F597D"/>
    <w:rsid w:val="008F5A34"/>
    <w:rsid w:val="008F649F"/>
    <w:rsid w:val="008F686C"/>
    <w:rsid w:val="008F6B7F"/>
    <w:rsid w:val="008F73B0"/>
    <w:rsid w:val="008F7EB1"/>
    <w:rsid w:val="0090001F"/>
    <w:rsid w:val="0090033A"/>
    <w:rsid w:val="00900435"/>
    <w:rsid w:val="00900F0A"/>
    <w:rsid w:val="009019CD"/>
    <w:rsid w:val="00903B9C"/>
    <w:rsid w:val="009061B7"/>
    <w:rsid w:val="009066ED"/>
    <w:rsid w:val="00907FCD"/>
    <w:rsid w:val="0091005C"/>
    <w:rsid w:val="00910073"/>
    <w:rsid w:val="00910399"/>
    <w:rsid w:val="009110E0"/>
    <w:rsid w:val="00911442"/>
    <w:rsid w:val="009117E4"/>
    <w:rsid w:val="00912DB5"/>
    <w:rsid w:val="0091315F"/>
    <w:rsid w:val="00913D7C"/>
    <w:rsid w:val="009140BE"/>
    <w:rsid w:val="009145B8"/>
    <w:rsid w:val="009148A9"/>
    <w:rsid w:val="009148DE"/>
    <w:rsid w:val="00914902"/>
    <w:rsid w:val="009149C9"/>
    <w:rsid w:val="00914C7E"/>
    <w:rsid w:val="00914DC6"/>
    <w:rsid w:val="00915813"/>
    <w:rsid w:val="00917054"/>
    <w:rsid w:val="009172AC"/>
    <w:rsid w:val="00917A93"/>
    <w:rsid w:val="00917CC1"/>
    <w:rsid w:val="00917DB0"/>
    <w:rsid w:val="00920111"/>
    <w:rsid w:val="00922CF6"/>
    <w:rsid w:val="00923E83"/>
    <w:rsid w:val="00925D94"/>
    <w:rsid w:val="00925EE6"/>
    <w:rsid w:val="00926278"/>
    <w:rsid w:val="00926513"/>
    <w:rsid w:val="00927AF4"/>
    <w:rsid w:val="00931CED"/>
    <w:rsid w:val="00932144"/>
    <w:rsid w:val="0093267F"/>
    <w:rsid w:val="00932ADC"/>
    <w:rsid w:val="00932EAB"/>
    <w:rsid w:val="00934B2F"/>
    <w:rsid w:val="00934D0D"/>
    <w:rsid w:val="00934D97"/>
    <w:rsid w:val="0093595B"/>
    <w:rsid w:val="00935E88"/>
    <w:rsid w:val="00937456"/>
    <w:rsid w:val="00940009"/>
    <w:rsid w:val="009402BE"/>
    <w:rsid w:val="009404CC"/>
    <w:rsid w:val="009405E7"/>
    <w:rsid w:val="00940E25"/>
    <w:rsid w:val="00941E30"/>
    <w:rsid w:val="009453AC"/>
    <w:rsid w:val="0094572D"/>
    <w:rsid w:val="00945FA4"/>
    <w:rsid w:val="00946607"/>
    <w:rsid w:val="009473E2"/>
    <w:rsid w:val="00947CF6"/>
    <w:rsid w:val="00950E50"/>
    <w:rsid w:val="00951848"/>
    <w:rsid w:val="0095209D"/>
    <w:rsid w:val="00952492"/>
    <w:rsid w:val="00953312"/>
    <w:rsid w:val="00953A75"/>
    <w:rsid w:val="00954D28"/>
    <w:rsid w:val="00955CDE"/>
    <w:rsid w:val="00955DE4"/>
    <w:rsid w:val="00955F29"/>
    <w:rsid w:val="009603D8"/>
    <w:rsid w:val="00960E05"/>
    <w:rsid w:val="00961E6D"/>
    <w:rsid w:val="009634F4"/>
    <w:rsid w:val="00963528"/>
    <w:rsid w:val="0096435C"/>
    <w:rsid w:val="00964702"/>
    <w:rsid w:val="00965CFE"/>
    <w:rsid w:val="00967619"/>
    <w:rsid w:val="00967C74"/>
    <w:rsid w:val="00967EE3"/>
    <w:rsid w:val="00971262"/>
    <w:rsid w:val="0097136B"/>
    <w:rsid w:val="00972A0D"/>
    <w:rsid w:val="00972CD8"/>
    <w:rsid w:val="00972E4D"/>
    <w:rsid w:val="00973DB0"/>
    <w:rsid w:val="009744C1"/>
    <w:rsid w:val="0097520B"/>
    <w:rsid w:val="009766AF"/>
    <w:rsid w:val="009769D5"/>
    <w:rsid w:val="009777D9"/>
    <w:rsid w:val="009801A3"/>
    <w:rsid w:val="009809E8"/>
    <w:rsid w:val="00980B3C"/>
    <w:rsid w:val="0098123E"/>
    <w:rsid w:val="009814DF"/>
    <w:rsid w:val="00981895"/>
    <w:rsid w:val="00981C16"/>
    <w:rsid w:val="009822B3"/>
    <w:rsid w:val="00983036"/>
    <w:rsid w:val="00984A70"/>
    <w:rsid w:val="00984D9C"/>
    <w:rsid w:val="009853CF"/>
    <w:rsid w:val="00985B42"/>
    <w:rsid w:val="00985C08"/>
    <w:rsid w:val="0098677C"/>
    <w:rsid w:val="00987D05"/>
    <w:rsid w:val="0099153E"/>
    <w:rsid w:val="009918B4"/>
    <w:rsid w:val="00991B88"/>
    <w:rsid w:val="009924CC"/>
    <w:rsid w:val="00992D22"/>
    <w:rsid w:val="00993120"/>
    <w:rsid w:val="00994DAE"/>
    <w:rsid w:val="00995835"/>
    <w:rsid w:val="00996B12"/>
    <w:rsid w:val="00996F98"/>
    <w:rsid w:val="009976D8"/>
    <w:rsid w:val="00997D28"/>
    <w:rsid w:val="009A0C3D"/>
    <w:rsid w:val="009A0C6D"/>
    <w:rsid w:val="009A11EB"/>
    <w:rsid w:val="009A16E2"/>
    <w:rsid w:val="009A2538"/>
    <w:rsid w:val="009A29A5"/>
    <w:rsid w:val="009A2A0E"/>
    <w:rsid w:val="009A2C24"/>
    <w:rsid w:val="009A2EF3"/>
    <w:rsid w:val="009A35A1"/>
    <w:rsid w:val="009A492F"/>
    <w:rsid w:val="009A5753"/>
    <w:rsid w:val="009A579D"/>
    <w:rsid w:val="009A6963"/>
    <w:rsid w:val="009A6A47"/>
    <w:rsid w:val="009A78C9"/>
    <w:rsid w:val="009B0875"/>
    <w:rsid w:val="009B0DE6"/>
    <w:rsid w:val="009B0FD1"/>
    <w:rsid w:val="009B11D4"/>
    <w:rsid w:val="009B1323"/>
    <w:rsid w:val="009B14F6"/>
    <w:rsid w:val="009B21FB"/>
    <w:rsid w:val="009B2E60"/>
    <w:rsid w:val="009B41E3"/>
    <w:rsid w:val="009B45CF"/>
    <w:rsid w:val="009B48F7"/>
    <w:rsid w:val="009B5A4C"/>
    <w:rsid w:val="009B5B89"/>
    <w:rsid w:val="009B5DD5"/>
    <w:rsid w:val="009B62A5"/>
    <w:rsid w:val="009B6F8F"/>
    <w:rsid w:val="009C01D4"/>
    <w:rsid w:val="009C17C1"/>
    <w:rsid w:val="009C2121"/>
    <w:rsid w:val="009C24B0"/>
    <w:rsid w:val="009C27F2"/>
    <w:rsid w:val="009C2BBC"/>
    <w:rsid w:val="009C4EA5"/>
    <w:rsid w:val="009C596C"/>
    <w:rsid w:val="009C5D77"/>
    <w:rsid w:val="009C6538"/>
    <w:rsid w:val="009D2C40"/>
    <w:rsid w:val="009D2F80"/>
    <w:rsid w:val="009D34AA"/>
    <w:rsid w:val="009D3869"/>
    <w:rsid w:val="009D3E43"/>
    <w:rsid w:val="009D608E"/>
    <w:rsid w:val="009D69CD"/>
    <w:rsid w:val="009D6BCC"/>
    <w:rsid w:val="009D7042"/>
    <w:rsid w:val="009D7687"/>
    <w:rsid w:val="009D7B22"/>
    <w:rsid w:val="009E1141"/>
    <w:rsid w:val="009E12CD"/>
    <w:rsid w:val="009E3297"/>
    <w:rsid w:val="009E3C2F"/>
    <w:rsid w:val="009E43D6"/>
    <w:rsid w:val="009E4D1D"/>
    <w:rsid w:val="009E5295"/>
    <w:rsid w:val="009F30EE"/>
    <w:rsid w:val="009F3487"/>
    <w:rsid w:val="009F354B"/>
    <w:rsid w:val="009F4E45"/>
    <w:rsid w:val="009F567E"/>
    <w:rsid w:val="009F734F"/>
    <w:rsid w:val="009F74B4"/>
    <w:rsid w:val="009F79FC"/>
    <w:rsid w:val="00A00743"/>
    <w:rsid w:val="00A00B08"/>
    <w:rsid w:val="00A01A27"/>
    <w:rsid w:val="00A01FA7"/>
    <w:rsid w:val="00A02A65"/>
    <w:rsid w:val="00A03AA7"/>
    <w:rsid w:val="00A04800"/>
    <w:rsid w:val="00A0498F"/>
    <w:rsid w:val="00A056E4"/>
    <w:rsid w:val="00A0629F"/>
    <w:rsid w:val="00A062AE"/>
    <w:rsid w:val="00A06F6F"/>
    <w:rsid w:val="00A071D1"/>
    <w:rsid w:val="00A0730C"/>
    <w:rsid w:val="00A07ED6"/>
    <w:rsid w:val="00A10235"/>
    <w:rsid w:val="00A10408"/>
    <w:rsid w:val="00A10621"/>
    <w:rsid w:val="00A10987"/>
    <w:rsid w:val="00A11137"/>
    <w:rsid w:val="00A11536"/>
    <w:rsid w:val="00A11B92"/>
    <w:rsid w:val="00A11EBE"/>
    <w:rsid w:val="00A1221D"/>
    <w:rsid w:val="00A12A5B"/>
    <w:rsid w:val="00A12BBC"/>
    <w:rsid w:val="00A13529"/>
    <w:rsid w:val="00A1354A"/>
    <w:rsid w:val="00A136C0"/>
    <w:rsid w:val="00A13863"/>
    <w:rsid w:val="00A13FCD"/>
    <w:rsid w:val="00A14880"/>
    <w:rsid w:val="00A16147"/>
    <w:rsid w:val="00A1666C"/>
    <w:rsid w:val="00A16B29"/>
    <w:rsid w:val="00A1762A"/>
    <w:rsid w:val="00A2110A"/>
    <w:rsid w:val="00A2146D"/>
    <w:rsid w:val="00A2271E"/>
    <w:rsid w:val="00A2427F"/>
    <w:rsid w:val="00A24572"/>
    <w:rsid w:val="00A246B6"/>
    <w:rsid w:val="00A24937"/>
    <w:rsid w:val="00A250C0"/>
    <w:rsid w:val="00A25D32"/>
    <w:rsid w:val="00A25EDA"/>
    <w:rsid w:val="00A2659C"/>
    <w:rsid w:val="00A26755"/>
    <w:rsid w:val="00A30249"/>
    <w:rsid w:val="00A311F4"/>
    <w:rsid w:val="00A313BB"/>
    <w:rsid w:val="00A322E8"/>
    <w:rsid w:val="00A32573"/>
    <w:rsid w:val="00A32EB0"/>
    <w:rsid w:val="00A337E0"/>
    <w:rsid w:val="00A36AF4"/>
    <w:rsid w:val="00A41DEE"/>
    <w:rsid w:val="00A42720"/>
    <w:rsid w:val="00A42B6D"/>
    <w:rsid w:val="00A42E8F"/>
    <w:rsid w:val="00A43999"/>
    <w:rsid w:val="00A4434B"/>
    <w:rsid w:val="00A4721C"/>
    <w:rsid w:val="00A473D6"/>
    <w:rsid w:val="00A47621"/>
    <w:rsid w:val="00A47E70"/>
    <w:rsid w:val="00A50CF0"/>
    <w:rsid w:val="00A51AEB"/>
    <w:rsid w:val="00A51B1A"/>
    <w:rsid w:val="00A52FCE"/>
    <w:rsid w:val="00A5320E"/>
    <w:rsid w:val="00A53216"/>
    <w:rsid w:val="00A54A2F"/>
    <w:rsid w:val="00A556C8"/>
    <w:rsid w:val="00A55F4F"/>
    <w:rsid w:val="00A5636A"/>
    <w:rsid w:val="00A56E91"/>
    <w:rsid w:val="00A5784C"/>
    <w:rsid w:val="00A57B18"/>
    <w:rsid w:val="00A57BB6"/>
    <w:rsid w:val="00A6108A"/>
    <w:rsid w:val="00A617FF"/>
    <w:rsid w:val="00A61B4B"/>
    <w:rsid w:val="00A61BFD"/>
    <w:rsid w:val="00A61F41"/>
    <w:rsid w:val="00A623A3"/>
    <w:rsid w:val="00A63915"/>
    <w:rsid w:val="00A63C50"/>
    <w:rsid w:val="00A64504"/>
    <w:rsid w:val="00A6497B"/>
    <w:rsid w:val="00A65866"/>
    <w:rsid w:val="00A705F0"/>
    <w:rsid w:val="00A70874"/>
    <w:rsid w:val="00A70A92"/>
    <w:rsid w:val="00A70D45"/>
    <w:rsid w:val="00A7200C"/>
    <w:rsid w:val="00A72769"/>
    <w:rsid w:val="00A7423A"/>
    <w:rsid w:val="00A762F5"/>
    <w:rsid w:val="00A7634F"/>
    <w:rsid w:val="00A7671C"/>
    <w:rsid w:val="00A80B3A"/>
    <w:rsid w:val="00A81547"/>
    <w:rsid w:val="00A82890"/>
    <w:rsid w:val="00A83A72"/>
    <w:rsid w:val="00A83C03"/>
    <w:rsid w:val="00A83E36"/>
    <w:rsid w:val="00A84193"/>
    <w:rsid w:val="00A85050"/>
    <w:rsid w:val="00A855F0"/>
    <w:rsid w:val="00A85684"/>
    <w:rsid w:val="00A858D1"/>
    <w:rsid w:val="00A85ED3"/>
    <w:rsid w:val="00A86A6C"/>
    <w:rsid w:val="00A86A92"/>
    <w:rsid w:val="00A90707"/>
    <w:rsid w:val="00A90CD8"/>
    <w:rsid w:val="00A918BF"/>
    <w:rsid w:val="00A920AE"/>
    <w:rsid w:val="00A9304D"/>
    <w:rsid w:val="00A93C2D"/>
    <w:rsid w:val="00A94C1B"/>
    <w:rsid w:val="00A95BBD"/>
    <w:rsid w:val="00A96090"/>
    <w:rsid w:val="00A96D68"/>
    <w:rsid w:val="00A97523"/>
    <w:rsid w:val="00AA06DF"/>
    <w:rsid w:val="00AA274E"/>
    <w:rsid w:val="00AA2C26"/>
    <w:rsid w:val="00AA2CBC"/>
    <w:rsid w:val="00AA34B3"/>
    <w:rsid w:val="00AA40BB"/>
    <w:rsid w:val="00AA5FD3"/>
    <w:rsid w:val="00AA6248"/>
    <w:rsid w:val="00AA6F05"/>
    <w:rsid w:val="00AA7BD4"/>
    <w:rsid w:val="00AB0E48"/>
    <w:rsid w:val="00AB14A3"/>
    <w:rsid w:val="00AB20C7"/>
    <w:rsid w:val="00AB2459"/>
    <w:rsid w:val="00AB2B02"/>
    <w:rsid w:val="00AB3A28"/>
    <w:rsid w:val="00AB3C72"/>
    <w:rsid w:val="00AB56F4"/>
    <w:rsid w:val="00AB6859"/>
    <w:rsid w:val="00AB6D1C"/>
    <w:rsid w:val="00AB7D94"/>
    <w:rsid w:val="00AC06D1"/>
    <w:rsid w:val="00AC3E5B"/>
    <w:rsid w:val="00AC3E84"/>
    <w:rsid w:val="00AC46D5"/>
    <w:rsid w:val="00AC5820"/>
    <w:rsid w:val="00AC5B97"/>
    <w:rsid w:val="00AC60ED"/>
    <w:rsid w:val="00AC65A9"/>
    <w:rsid w:val="00AC6654"/>
    <w:rsid w:val="00AC70E3"/>
    <w:rsid w:val="00AD0895"/>
    <w:rsid w:val="00AD08FF"/>
    <w:rsid w:val="00AD1B05"/>
    <w:rsid w:val="00AD1CA1"/>
    <w:rsid w:val="00AD1CD8"/>
    <w:rsid w:val="00AD21EE"/>
    <w:rsid w:val="00AD2B46"/>
    <w:rsid w:val="00AD3AB1"/>
    <w:rsid w:val="00AD3DF6"/>
    <w:rsid w:val="00AD3FFA"/>
    <w:rsid w:val="00AD4747"/>
    <w:rsid w:val="00AD4C69"/>
    <w:rsid w:val="00AD5113"/>
    <w:rsid w:val="00AD5AE6"/>
    <w:rsid w:val="00AD5D96"/>
    <w:rsid w:val="00AD61E0"/>
    <w:rsid w:val="00AD6933"/>
    <w:rsid w:val="00AD6963"/>
    <w:rsid w:val="00AD6F8E"/>
    <w:rsid w:val="00AD7604"/>
    <w:rsid w:val="00AE040B"/>
    <w:rsid w:val="00AE083D"/>
    <w:rsid w:val="00AE152E"/>
    <w:rsid w:val="00AE162E"/>
    <w:rsid w:val="00AE18CA"/>
    <w:rsid w:val="00AE3531"/>
    <w:rsid w:val="00AE37A4"/>
    <w:rsid w:val="00AE3A08"/>
    <w:rsid w:val="00AE3AD3"/>
    <w:rsid w:val="00AE4BB2"/>
    <w:rsid w:val="00AE51D2"/>
    <w:rsid w:val="00AE54C2"/>
    <w:rsid w:val="00AE6174"/>
    <w:rsid w:val="00AE69B6"/>
    <w:rsid w:val="00AE7498"/>
    <w:rsid w:val="00AE76AA"/>
    <w:rsid w:val="00AF0DC2"/>
    <w:rsid w:val="00AF0F56"/>
    <w:rsid w:val="00AF118A"/>
    <w:rsid w:val="00AF2954"/>
    <w:rsid w:val="00AF2E38"/>
    <w:rsid w:val="00AF4163"/>
    <w:rsid w:val="00AF41CD"/>
    <w:rsid w:val="00AF49DF"/>
    <w:rsid w:val="00AF528D"/>
    <w:rsid w:val="00AF6406"/>
    <w:rsid w:val="00AF640A"/>
    <w:rsid w:val="00AF6B22"/>
    <w:rsid w:val="00AF6E86"/>
    <w:rsid w:val="00AF77F4"/>
    <w:rsid w:val="00AF79B9"/>
    <w:rsid w:val="00B00404"/>
    <w:rsid w:val="00B00DF4"/>
    <w:rsid w:val="00B021A5"/>
    <w:rsid w:val="00B0321A"/>
    <w:rsid w:val="00B03657"/>
    <w:rsid w:val="00B03F26"/>
    <w:rsid w:val="00B051D9"/>
    <w:rsid w:val="00B05503"/>
    <w:rsid w:val="00B056A9"/>
    <w:rsid w:val="00B06011"/>
    <w:rsid w:val="00B06545"/>
    <w:rsid w:val="00B06AC0"/>
    <w:rsid w:val="00B071D7"/>
    <w:rsid w:val="00B07BF0"/>
    <w:rsid w:val="00B07D1A"/>
    <w:rsid w:val="00B07DF7"/>
    <w:rsid w:val="00B07F5B"/>
    <w:rsid w:val="00B109F2"/>
    <w:rsid w:val="00B10C02"/>
    <w:rsid w:val="00B12AB9"/>
    <w:rsid w:val="00B13B63"/>
    <w:rsid w:val="00B144E6"/>
    <w:rsid w:val="00B14511"/>
    <w:rsid w:val="00B14F1B"/>
    <w:rsid w:val="00B15075"/>
    <w:rsid w:val="00B16F71"/>
    <w:rsid w:val="00B210D7"/>
    <w:rsid w:val="00B21299"/>
    <w:rsid w:val="00B2216D"/>
    <w:rsid w:val="00B23520"/>
    <w:rsid w:val="00B244E1"/>
    <w:rsid w:val="00B24C16"/>
    <w:rsid w:val="00B2566C"/>
    <w:rsid w:val="00B258BB"/>
    <w:rsid w:val="00B259FD"/>
    <w:rsid w:val="00B25F1C"/>
    <w:rsid w:val="00B305E2"/>
    <w:rsid w:val="00B30D56"/>
    <w:rsid w:val="00B30F5F"/>
    <w:rsid w:val="00B31065"/>
    <w:rsid w:val="00B31A79"/>
    <w:rsid w:val="00B31E99"/>
    <w:rsid w:val="00B3233E"/>
    <w:rsid w:val="00B338F0"/>
    <w:rsid w:val="00B3417B"/>
    <w:rsid w:val="00B348A1"/>
    <w:rsid w:val="00B35E1A"/>
    <w:rsid w:val="00B35F20"/>
    <w:rsid w:val="00B4218A"/>
    <w:rsid w:val="00B4220A"/>
    <w:rsid w:val="00B42878"/>
    <w:rsid w:val="00B42A10"/>
    <w:rsid w:val="00B43147"/>
    <w:rsid w:val="00B43149"/>
    <w:rsid w:val="00B43568"/>
    <w:rsid w:val="00B44E7E"/>
    <w:rsid w:val="00B45A85"/>
    <w:rsid w:val="00B462D5"/>
    <w:rsid w:val="00B468DA"/>
    <w:rsid w:val="00B47D09"/>
    <w:rsid w:val="00B51C1B"/>
    <w:rsid w:val="00B52C49"/>
    <w:rsid w:val="00B5548F"/>
    <w:rsid w:val="00B57EB4"/>
    <w:rsid w:val="00B61A70"/>
    <w:rsid w:val="00B62EEC"/>
    <w:rsid w:val="00B62FF6"/>
    <w:rsid w:val="00B6315A"/>
    <w:rsid w:val="00B63540"/>
    <w:rsid w:val="00B63DEA"/>
    <w:rsid w:val="00B640E9"/>
    <w:rsid w:val="00B6478F"/>
    <w:rsid w:val="00B67222"/>
    <w:rsid w:val="00B67B97"/>
    <w:rsid w:val="00B67DE8"/>
    <w:rsid w:val="00B7050D"/>
    <w:rsid w:val="00B71568"/>
    <w:rsid w:val="00B7187B"/>
    <w:rsid w:val="00B71A25"/>
    <w:rsid w:val="00B71FA3"/>
    <w:rsid w:val="00B72072"/>
    <w:rsid w:val="00B74446"/>
    <w:rsid w:val="00B75FCE"/>
    <w:rsid w:val="00B766D2"/>
    <w:rsid w:val="00B76772"/>
    <w:rsid w:val="00B76ECA"/>
    <w:rsid w:val="00B7798C"/>
    <w:rsid w:val="00B801F6"/>
    <w:rsid w:val="00B80771"/>
    <w:rsid w:val="00B808E1"/>
    <w:rsid w:val="00B80CE3"/>
    <w:rsid w:val="00B82858"/>
    <w:rsid w:val="00B82DDE"/>
    <w:rsid w:val="00B83A53"/>
    <w:rsid w:val="00B8510E"/>
    <w:rsid w:val="00B8725F"/>
    <w:rsid w:val="00B91676"/>
    <w:rsid w:val="00B92DD3"/>
    <w:rsid w:val="00B92EA5"/>
    <w:rsid w:val="00B930E8"/>
    <w:rsid w:val="00B9354E"/>
    <w:rsid w:val="00B9358A"/>
    <w:rsid w:val="00B93D33"/>
    <w:rsid w:val="00B93D4F"/>
    <w:rsid w:val="00B95242"/>
    <w:rsid w:val="00B9568A"/>
    <w:rsid w:val="00B96031"/>
    <w:rsid w:val="00B964A2"/>
    <w:rsid w:val="00B967B5"/>
    <w:rsid w:val="00B968C8"/>
    <w:rsid w:val="00BA07F1"/>
    <w:rsid w:val="00BA0B54"/>
    <w:rsid w:val="00BA168D"/>
    <w:rsid w:val="00BA227E"/>
    <w:rsid w:val="00BA2AD7"/>
    <w:rsid w:val="00BA3C13"/>
    <w:rsid w:val="00BA3EC5"/>
    <w:rsid w:val="00BA42F4"/>
    <w:rsid w:val="00BA51D9"/>
    <w:rsid w:val="00BA67A4"/>
    <w:rsid w:val="00BA7173"/>
    <w:rsid w:val="00BA7463"/>
    <w:rsid w:val="00BB00FF"/>
    <w:rsid w:val="00BB1AB2"/>
    <w:rsid w:val="00BB1BE3"/>
    <w:rsid w:val="00BB2DC3"/>
    <w:rsid w:val="00BB589F"/>
    <w:rsid w:val="00BB5D8F"/>
    <w:rsid w:val="00BB5DFC"/>
    <w:rsid w:val="00BB6237"/>
    <w:rsid w:val="00BC320D"/>
    <w:rsid w:val="00BC3304"/>
    <w:rsid w:val="00BC40E8"/>
    <w:rsid w:val="00BC4BD1"/>
    <w:rsid w:val="00BC51E7"/>
    <w:rsid w:val="00BC571E"/>
    <w:rsid w:val="00BC7162"/>
    <w:rsid w:val="00BC7445"/>
    <w:rsid w:val="00BD23E4"/>
    <w:rsid w:val="00BD260F"/>
    <w:rsid w:val="00BD279D"/>
    <w:rsid w:val="00BD30FE"/>
    <w:rsid w:val="00BD38F8"/>
    <w:rsid w:val="00BD3BC8"/>
    <w:rsid w:val="00BD5980"/>
    <w:rsid w:val="00BD6884"/>
    <w:rsid w:val="00BD6BB8"/>
    <w:rsid w:val="00BD6CFE"/>
    <w:rsid w:val="00BD6F86"/>
    <w:rsid w:val="00BD7B42"/>
    <w:rsid w:val="00BD7E02"/>
    <w:rsid w:val="00BE0498"/>
    <w:rsid w:val="00BE08F8"/>
    <w:rsid w:val="00BE0C9C"/>
    <w:rsid w:val="00BE107C"/>
    <w:rsid w:val="00BE1197"/>
    <w:rsid w:val="00BE214D"/>
    <w:rsid w:val="00BE224A"/>
    <w:rsid w:val="00BE2F35"/>
    <w:rsid w:val="00BE4451"/>
    <w:rsid w:val="00BE7787"/>
    <w:rsid w:val="00BF095C"/>
    <w:rsid w:val="00BF0B2A"/>
    <w:rsid w:val="00BF0FEF"/>
    <w:rsid w:val="00BF131E"/>
    <w:rsid w:val="00BF28FD"/>
    <w:rsid w:val="00BF6027"/>
    <w:rsid w:val="00BF791C"/>
    <w:rsid w:val="00BF7C4F"/>
    <w:rsid w:val="00C00A04"/>
    <w:rsid w:val="00C00DCC"/>
    <w:rsid w:val="00C015D0"/>
    <w:rsid w:val="00C0241A"/>
    <w:rsid w:val="00C0303C"/>
    <w:rsid w:val="00C04B23"/>
    <w:rsid w:val="00C04EF4"/>
    <w:rsid w:val="00C0695F"/>
    <w:rsid w:val="00C06C3D"/>
    <w:rsid w:val="00C07468"/>
    <w:rsid w:val="00C074C9"/>
    <w:rsid w:val="00C105ED"/>
    <w:rsid w:val="00C1079A"/>
    <w:rsid w:val="00C10844"/>
    <w:rsid w:val="00C11F76"/>
    <w:rsid w:val="00C12382"/>
    <w:rsid w:val="00C12F08"/>
    <w:rsid w:val="00C13832"/>
    <w:rsid w:val="00C15146"/>
    <w:rsid w:val="00C165B6"/>
    <w:rsid w:val="00C16DF8"/>
    <w:rsid w:val="00C17546"/>
    <w:rsid w:val="00C200EB"/>
    <w:rsid w:val="00C20275"/>
    <w:rsid w:val="00C206D1"/>
    <w:rsid w:val="00C208E9"/>
    <w:rsid w:val="00C20A10"/>
    <w:rsid w:val="00C21DD1"/>
    <w:rsid w:val="00C21F70"/>
    <w:rsid w:val="00C22DA5"/>
    <w:rsid w:val="00C22EC0"/>
    <w:rsid w:val="00C231F5"/>
    <w:rsid w:val="00C2420E"/>
    <w:rsid w:val="00C2563E"/>
    <w:rsid w:val="00C25F98"/>
    <w:rsid w:val="00C26462"/>
    <w:rsid w:val="00C26D8E"/>
    <w:rsid w:val="00C30A3E"/>
    <w:rsid w:val="00C31713"/>
    <w:rsid w:val="00C31ED3"/>
    <w:rsid w:val="00C32E53"/>
    <w:rsid w:val="00C3443B"/>
    <w:rsid w:val="00C357A0"/>
    <w:rsid w:val="00C35BFF"/>
    <w:rsid w:val="00C37584"/>
    <w:rsid w:val="00C376B7"/>
    <w:rsid w:val="00C37A22"/>
    <w:rsid w:val="00C4153D"/>
    <w:rsid w:val="00C425D3"/>
    <w:rsid w:val="00C43114"/>
    <w:rsid w:val="00C4379A"/>
    <w:rsid w:val="00C44D62"/>
    <w:rsid w:val="00C4530E"/>
    <w:rsid w:val="00C508BF"/>
    <w:rsid w:val="00C517AA"/>
    <w:rsid w:val="00C51975"/>
    <w:rsid w:val="00C51D3A"/>
    <w:rsid w:val="00C51DFE"/>
    <w:rsid w:val="00C52178"/>
    <w:rsid w:val="00C5269A"/>
    <w:rsid w:val="00C53170"/>
    <w:rsid w:val="00C5338E"/>
    <w:rsid w:val="00C53B2D"/>
    <w:rsid w:val="00C54881"/>
    <w:rsid w:val="00C54E75"/>
    <w:rsid w:val="00C54F07"/>
    <w:rsid w:val="00C556FE"/>
    <w:rsid w:val="00C55731"/>
    <w:rsid w:val="00C558F2"/>
    <w:rsid w:val="00C57C17"/>
    <w:rsid w:val="00C604D3"/>
    <w:rsid w:val="00C6129C"/>
    <w:rsid w:val="00C616A2"/>
    <w:rsid w:val="00C61A97"/>
    <w:rsid w:val="00C61B17"/>
    <w:rsid w:val="00C6267B"/>
    <w:rsid w:val="00C644E8"/>
    <w:rsid w:val="00C6477F"/>
    <w:rsid w:val="00C64ADE"/>
    <w:rsid w:val="00C65706"/>
    <w:rsid w:val="00C665BD"/>
    <w:rsid w:val="00C66BA2"/>
    <w:rsid w:val="00C672ED"/>
    <w:rsid w:val="00C676DB"/>
    <w:rsid w:val="00C67D6A"/>
    <w:rsid w:val="00C70069"/>
    <w:rsid w:val="00C7130B"/>
    <w:rsid w:val="00C71722"/>
    <w:rsid w:val="00C72577"/>
    <w:rsid w:val="00C72DA7"/>
    <w:rsid w:val="00C7448F"/>
    <w:rsid w:val="00C748BF"/>
    <w:rsid w:val="00C775BD"/>
    <w:rsid w:val="00C802A9"/>
    <w:rsid w:val="00C809B8"/>
    <w:rsid w:val="00C80ED6"/>
    <w:rsid w:val="00C81623"/>
    <w:rsid w:val="00C816B4"/>
    <w:rsid w:val="00C817D7"/>
    <w:rsid w:val="00C81C87"/>
    <w:rsid w:val="00C82666"/>
    <w:rsid w:val="00C82B79"/>
    <w:rsid w:val="00C83B1D"/>
    <w:rsid w:val="00C83D1C"/>
    <w:rsid w:val="00C83E94"/>
    <w:rsid w:val="00C84129"/>
    <w:rsid w:val="00C84C90"/>
    <w:rsid w:val="00C85164"/>
    <w:rsid w:val="00C85F01"/>
    <w:rsid w:val="00C8788E"/>
    <w:rsid w:val="00C900C7"/>
    <w:rsid w:val="00C90363"/>
    <w:rsid w:val="00C90948"/>
    <w:rsid w:val="00C90D07"/>
    <w:rsid w:val="00C913B5"/>
    <w:rsid w:val="00C9174D"/>
    <w:rsid w:val="00C92800"/>
    <w:rsid w:val="00C93AE8"/>
    <w:rsid w:val="00C9462E"/>
    <w:rsid w:val="00C946D1"/>
    <w:rsid w:val="00C94B65"/>
    <w:rsid w:val="00C94DD9"/>
    <w:rsid w:val="00C95985"/>
    <w:rsid w:val="00C95B5F"/>
    <w:rsid w:val="00C96D45"/>
    <w:rsid w:val="00C97D32"/>
    <w:rsid w:val="00CA06AC"/>
    <w:rsid w:val="00CA1489"/>
    <w:rsid w:val="00CA26B7"/>
    <w:rsid w:val="00CA2EDC"/>
    <w:rsid w:val="00CA49C2"/>
    <w:rsid w:val="00CA5819"/>
    <w:rsid w:val="00CA5EE1"/>
    <w:rsid w:val="00CA6DA2"/>
    <w:rsid w:val="00CA7370"/>
    <w:rsid w:val="00CB0116"/>
    <w:rsid w:val="00CB0B46"/>
    <w:rsid w:val="00CB12D1"/>
    <w:rsid w:val="00CB2779"/>
    <w:rsid w:val="00CB2ADE"/>
    <w:rsid w:val="00CB2D23"/>
    <w:rsid w:val="00CB33F8"/>
    <w:rsid w:val="00CB53EC"/>
    <w:rsid w:val="00CB5A54"/>
    <w:rsid w:val="00CB6176"/>
    <w:rsid w:val="00CB76DF"/>
    <w:rsid w:val="00CB7892"/>
    <w:rsid w:val="00CC007D"/>
    <w:rsid w:val="00CC0624"/>
    <w:rsid w:val="00CC122F"/>
    <w:rsid w:val="00CC1CE6"/>
    <w:rsid w:val="00CC32D4"/>
    <w:rsid w:val="00CC373B"/>
    <w:rsid w:val="00CC3943"/>
    <w:rsid w:val="00CC5026"/>
    <w:rsid w:val="00CC68D0"/>
    <w:rsid w:val="00CC6C22"/>
    <w:rsid w:val="00CC71AD"/>
    <w:rsid w:val="00CC7433"/>
    <w:rsid w:val="00CC74BA"/>
    <w:rsid w:val="00CC758E"/>
    <w:rsid w:val="00CC7A1E"/>
    <w:rsid w:val="00CC7D06"/>
    <w:rsid w:val="00CC7DDE"/>
    <w:rsid w:val="00CC7F86"/>
    <w:rsid w:val="00CD003F"/>
    <w:rsid w:val="00CD0C72"/>
    <w:rsid w:val="00CD10D2"/>
    <w:rsid w:val="00CD1B80"/>
    <w:rsid w:val="00CD2E85"/>
    <w:rsid w:val="00CD2FFE"/>
    <w:rsid w:val="00CD3E52"/>
    <w:rsid w:val="00CD45E5"/>
    <w:rsid w:val="00CD5379"/>
    <w:rsid w:val="00CD6B1C"/>
    <w:rsid w:val="00CD6F2E"/>
    <w:rsid w:val="00CE0658"/>
    <w:rsid w:val="00CE0C2F"/>
    <w:rsid w:val="00CE1CC9"/>
    <w:rsid w:val="00CE3CC6"/>
    <w:rsid w:val="00CE3CCD"/>
    <w:rsid w:val="00CE46C7"/>
    <w:rsid w:val="00CE61FC"/>
    <w:rsid w:val="00CE7B28"/>
    <w:rsid w:val="00CF0338"/>
    <w:rsid w:val="00CF07FA"/>
    <w:rsid w:val="00CF08D2"/>
    <w:rsid w:val="00CF0CCD"/>
    <w:rsid w:val="00CF1039"/>
    <w:rsid w:val="00CF32AE"/>
    <w:rsid w:val="00CF3A27"/>
    <w:rsid w:val="00CF458A"/>
    <w:rsid w:val="00CF46AA"/>
    <w:rsid w:val="00CF4788"/>
    <w:rsid w:val="00CF5227"/>
    <w:rsid w:val="00CF56DE"/>
    <w:rsid w:val="00CF67A7"/>
    <w:rsid w:val="00CF7834"/>
    <w:rsid w:val="00D01872"/>
    <w:rsid w:val="00D01AE5"/>
    <w:rsid w:val="00D01B46"/>
    <w:rsid w:val="00D01E4E"/>
    <w:rsid w:val="00D02631"/>
    <w:rsid w:val="00D03F9A"/>
    <w:rsid w:val="00D06D51"/>
    <w:rsid w:val="00D1047D"/>
    <w:rsid w:val="00D1157F"/>
    <w:rsid w:val="00D11DF2"/>
    <w:rsid w:val="00D12165"/>
    <w:rsid w:val="00D12A6B"/>
    <w:rsid w:val="00D1308E"/>
    <w:rsid w:val="00D13CD8"/>
    <w:rsid w:val="00D142C3"/>
    <w:rsid w:val="00D14EF7"/>
    <w:rsid w:val="00D15701"/>
    <w:rsid w:val="00D15963"/>
    <w:rsid w:val="00D167C9"/>
    <w:rsid w:val="00D17545"/>
    <w:rsid w:val="00D20B82"/>
    <w:rsid w:val="00D21555"/>
    <w:rsid w:val="00D22275"/>
    <w:rsid w:val="00D22847"/>
    <w:rsid w:val="00D23968"/>
    <w:rsid w:val="00D23E71"/>
    <w:rsid w:val="00D23FE0"/>
    <w:rsid w:val="00D2442C"/>
    <w:rsid w:val="00D2451D"/>
    <w:rsid w:val="00D24991"/>
    <w:rsid w:val="00D2725A"/>
    <w:rsid w:val="00D31EE3"/>
    <w:rsid w:val="00D32141"/>
    <w:rsid w:val="00D33983"/>
    <w:rsid w:val="00D33D15"/>
    <w:rsid w:val="00D349AE"/>
    <w:rsid w:val="00D36A84"/>
    <w:rsid w:val="00D37363"/>
    <w:rsid w:val="00D373DC"/>
    <w:rsid w:val="00D37954"/>
    <w:rsid w:val="00D37A78"/>
    <w:rsid w:val="00D4007A"/>
    <w:rsid w:val="00D401C2"/>
    <w:rsid w:val="00D40925"/>
    <w:rsid w:val="00D40D61"/>
    <w:rsid w:val="00D448BE"/>
    <w:rsid w:val="00D44F9B"/>
    <w:rsid w:val="00D461FD"/>
    <w:rsid w:val="00D46F8A"/>
    <w:rsid w:val="00D47221"/>
    <w:rsid w:val="00D47E62"/>
    <w:rsid w:val="00D50255"/>
    <w:rsid w:val="00D52A31"/>
    <w:rsid w:val="00D52D02"/>
    <w:rsid w:val="00D52F99"/>
    <w:rsid w:val="00D535EC"/>
    <w:rsid w:val="00D5430A"/>
    <w:rsid w:val="00D55A45"/>
    <w:rsid w:val="00D55AD7"/>
    <w:rsid w:val="00D55BA7"/>
    <w:rsid w:val="00D56361"/>
    <w:rsid w:val="00D5654A"/>
    <w:rsid w:val="00D56A55"/>
    <w:rsid w:val="00D60BD2"/>
    <w:rsid w:val="00D60FFB"/>
    <w:rsid w:val="00D6106C"/>
    <w:rsid w:val="00D61122"/>
    <w:rsid w:val="00D630BA"/>
    <w:rsid w:val="00D636AC"/>
    <w:rsid w:val="00D63A0C"/>
    <w:rsid w:val="00D64311"/>
    <w:rsid w:val="00D660D1"/>
    <w:rsid w:val="00D664A3"/>
    <w:rsid w:val="00D66520"/>
    <w:rsid w:val="00D666B0"/>
    <w:rsid w:val="00D67959"/>
    <w:rsid w:val="00D7065A"/>
    <w:rsid w:val="00D70B57"/>
    <w:rsid w:val="00D71993"/>
    <w:rsid w:val="00D73212"/>
    <w:rsid w:val="00D73D9E"/>
    <w:rsid w:val="00D75886"/>
    <w:rsid w:val="00D76966"/>
    <w:rsid w:val="00D77178"/>
    <w:rsid w:val="00D80017"/>
    <w:rsid w:val="00D80022"/>
    <w:rsid w:val="00D8042A"/>
    <w:rsid w:val="00D80A06"/>
    <w:rsid w:val="00D80AFC"/>
    <w:rsid w:val="00D819AD"/>
    <w:rsid w:val="00D82763"/>
    <w:rsid w:val="00D83380"/>
    <w:rsid w:val="00D844E4"/>
    <w:rsid w:val="00D84604"/>
    <w:rsid w:val="00D84728"/>
    <w:rsid w:val="00D84CC4"/>
    <w:rsid w:val="00D85297"/>
    <w:rsid w:val="00D85A33"/>
    <w:rsid w:val="00D8619C"/>
    <w:rsid w:val="00D86251"/>
    <w:rsid w:val="00D86BE2"/>
    <w:rsid w:val="00D870D7"/>
    <w:rsid w:val="00D87B5B"/>
    <w:rsid w:val="00D87E10"/>
    <w:rsid w:val="00D9083D"/>
    <w:rsid w:val="00D930A2"/>
    <w:rsid w:val="00D94C93"/>
    <w:rsid w:val="00D94E61"/>
    <w:rsid w:val="00D95B0C"/>
    <w:rsid w:val="00D95BD4"/>
    <w:rsid w:val="00D96FD0"/>
    <w:rsid w:val="00D97642"/>
    <w:rsid w:val="00D97F12"/>
    <w:rsid w:val="00DA1E95"/>
    <w:rsid w:val="00DA2DFA"/>
    <w:rsid w:val="00DA3D23"/>
    <w:rsid w:val="00DA43DE"/>
    <w:rsid w:val="00DA4BAF"/>
    <w:rsid w:val="00DA55AF"/>
    <w:rsid w:val="00DA57B9"/>
    <w:rsid w:val="00DA661D"/>
    <w:rsid w:val="00DA6981"/>
    <w:rsid w:val="00DA7131"/>
    <w:rsid w:val="00DA776A"/>
    <w:rsid w:val="00DB05CD"/>
    <w:rsid w:val="00DB0986"/>
    <w:rsid w:val="00DB49E0"/>
    <w:rsid w:val="00DB69D7"/>
    <w:rsid w:val="00DB6F8C"/>
    <w:rsid w:val="00DB7052"/>
    <w:rsid w:val="00DB7CE0"/>
    <w:rsid w:val="00DC16A3"/>
    <w:rsid w:val="00DC1A5C"/>
    <w:rsid w:val="00DC361E"/>
    <w:rsid w:val="00DC37C7"/>
    <w:rsid w:val="00DC3FFF"/>
    <w:rsid w:val="00DC4156"/>
    <w:rsid w:val="00DC4215"/>
    <w:rsid w:val="00DC455D"/>
    <w:rsid w:val="00DC4AA8"/>
    <w:rsid w:val="00DC4E61"/>
    <w:rsid w:val="00DD01DD"/>
    <w:rsid w:val="00DD06DB"/>
    <w:rsid w:val="00DD196E"/>
    <w:rsid w:val="00DD2676"/>
    <w:rsid w:val="00DD3DF0"/>
    <w:rsid w:val="00DD5397"/>
    <w:rsid w:val="00DD5DCA"/>
    <w:rsid w:val="00DE11CC"/>
    <w:rsid w:val="00DE2CE3"/>
    <w:rsid w:val="00DE3182"/>
    <w:rsid w:val="00DE34CF"/>
    <w:rsid w:val="00DE3D6A"/>
    <w:rsid w:val="00DE40DC"/>
    <w:rsid w:val="00DE4AF9"/>
    <w:rsid w:val="00DE4C41"/>
    <w:rsid w:val="00DE513C"/>
    <w:rsid w:val="00DE61AB"/>
    <w:rsid w:val="00DE628D"/>
    <w:rsid w:val="00DE653E"/>
    <w:rsid w:val="00DE715A"/>
    <w:rsid w:val="00DE7403"/>
    <w:rsid w:val="00DE7528"/>
    <w:rsid w:val="00DE78BC"/>
    <w:rsid w:val="00DE7F72"/>
    <w:rsid w:val="00DF22E3"/>
    <w:rsid w:val="00DF2D62"/>
    <w:rsid w:val="00DF2EA0"/>
    <w:rsid w:val="00DF3498"/>
    <w:rsid w:val="00DF460E"/>
    <w:rsid w:val="00DF4F1A"/>
    <w:rsid w:val="00DF5518"/>
    <w:rsid w:val="00DF5C62"/>
    <w:rsid w:val="00DF623B"/>
    <w:rsid w:val="00DF632B"/>
    <w:rsid w:val="00DF68F0"/>
    <w:rsid w:val="00DF6BFD"/>
    <w:rsid w:val="00DF7969"/>
    <w:rsid w:val="00DF7FF7"/>
    <w:rsid w:val="00E0021D"/>
    <w:rsid w:val="00E014BA"/>
    <w:rsid w:val="00E0277E"/>
    <w:rsid w:val="00E02C8C"/>
    <w:rsid w:val="00E0329F"/>
    <w:rsid w:val="00E04430"/>
    <w:rsid w:val="00E04434"/>
    <w:rsid w:val="00E052DC"/>
    <w:rsid w:val="00E055D5"/>
    <w:rsid w:val="00E05CB3"/>
    <w:rsid w:val="00E05D8A"/>
    <w:rsid w:val="00E060D9"/>
    <w:rsid w:val="00E07818"/>
    <w:rsid w:val="00E07C47"/>
    <w:rsid w:val="00E105F7"/>
    <w:rsid w:val="00E10B93"/>
    <w:rsid w:val="00E11C39"/>
    <w:rsid w:val="00E11C95"/>
    <w:rsid w:val="00E13F3D"/>
    <w:rsid w:val="00E13F52"/>
    <w:rsid w:val="00E153A9"/>
    <w:rsid w:val="00E155C2"/>
    <w:rsid w:val="00E17885"/>
    <w:rsid w:val="00E20AD7"/>
    <w:rsid w:val="00E20B30"/>
    <w:rsid w:val="00E2184B"/>
    <w:rsid w:val="00E21BFE"/>
    <w:rsid w:val="00E22AB8"/>
    <w:rsid w:val="00E239B0"/>
    <w:rsid w:val="00E23BD3"/>
    <w:rsid w:val="00E23E23"/>
    <w:rsid w:val="00E248A3"/>
    <w:rsid w:val="00E24987"/>
    <w:rsid w:val="00E24AF8"/>
    <w:rsid w:val="00E25A98"/>
    <w:rsid w:val="00E25F22"/>
    <w:rsid w:val="00E26F9E"/>
    <w:rsid w:val="00E27104"/>
    <w:rsid w:val="00E304D7"/>
    <w:rsid w:val="00E306C7"/>
    <w:rsid w:val="00E30EC3"/>
    <w:rsid w:val="00E327CC"/>
    <w:rsid w:val="00E34122"/>
    <w:rsid w:val="00E34898"/>
    <w:rsid w:val="00E354F4"/>
    <w:rsid w:val="00E35895"/>
    <w:rsid w:val="00E36402"/>
    <w:rsid w:val="00E36B9A"/>
    <w:rsid w:val="00E3703E"/>
    <w:rsid w:val="00E37249"/>
    <w:rsid w:val="00E37600"/>
    <w:rsid w:val="00E37B0B"/>
    <w:rsid w:val="00E402A1"/>
    <w:rsid w:val="00E411F9"/>
    <w:rsid w:val="00E4120E"/>
    <w:rsid w:val="00E4145C"/>
    <w:rsid w:val="00E422CE"/>
    <w:rsid w:val="00E42B9B"/>
    <w:rsid w:val="00E43724"/>
    <w:rsid w:val="00E43993"/>
    <w:rsid w:val="00E43A1A"/>
    <w:rsid w:val="00E43E01"/>
    <w:rsid w:val="00E44DE2"/>
    <w:rsid w:val="00E44E2C"/>
    <w:rsid w:val="00E4673E"/>
    <w:rsid w:val="00E4747D"/>
    <w:rsid w:val="00E47732"/>
    <w:rsid w:val="00E47A39"/>
    <w:rsid w:val="00E47F0D"/>
    <w:rsid w:val="00E50C16"/>
    <w:rsid w:val="00E52410"/>
    <w:rsid w:val="00E52F74"/>
    <w:rsid w:val="00E5308D"/>
    <w:rsid w:val="00E536FD"/>
    <w:rsid w:val="00E539E4"/>
    <w:rsid w:val="00E556A2"/>
    <w:rsid w:val="00E55BB8"/>
    <w:rsid w:val="00E604C3"/>
    <w:rsid w:val="00E60522"/>
    <w:rsid w:val="00E61420"/>
    <w:rsid w:val="00E6146E"/>
    <w:rsid w:val="00E61498"/>
    <w:rsid w:val="00E6159E"/>
    <w:rsid w:val="00E61AC6"/>
    <w:rsid w:val="00E61D6A"/>
    <w:rsid w:val="00E62EFE"/>
    <w:rsid w:val="00E661DE"/>
    <w:rsid w:val="00E6629E"/>
    <w:rsid w:val="00E66732"/>
    <w:rsid w:val="00E66AE6"/>
    <w:rsid w:val="00E66B52"/>
    <w:rsid w:val="00E67391"/>
    <w:rsid w:val="00E6780A"/>
    <w:rsid w:val="00E67AFD"/>
    <w:rsid w:val="00E70731"/>
    <w:rsid w:val="00E72940"/>
    <w:rsid w:val="00E72958"/>
    <w:rsid w:val="00E73829"/>
    <w:rsid w:val="00E74215"/>
    <w:rsid w:val="00E7525B"/>
    <w:rsid w:val="00E755EB"/>
    <w:rsid w:val="00E75650"/>
    <w:rsid w:val="00E766F7"/>
    <w:rsid w:val="00E7678C"/>
    <w:rsid w:val="00E80982"/>
    <w:rsid w:val="00E80ADA"/>
    <w:rsid w:val="00E80C52"/>
    <w:rsid w:val="00E81483"/>
    <w:rsid w:val="00E82AEE"/>
    <w:rsid w:val="00E830D5"/>
    <w:rsid w:val="00E831C4"/>
    <w:rsid w:val="00E83442"/>
    <w:rsid w:val="00E83649"/>
    <w:rsid w:val="00E85FE8"/>
    <w:rsid w:val="00E87FFE"/>
    <w:rsid w:val="00E904BA"/>
    <w:rsid w:val="00E90F85"/>
    <w:rsid w:val="00E92EFD"/>
    <w:rsid w:val="00E93321"/>
    <w:rsid w:val="00E93E7B"/>
    <w:rsid w:val="00E95B07"/>
    <w:rsid w:val="00E96277"/>
    <w:rsid w:val="00E966FA"/>
    <w:rsid w:val="00E979DB"/>
    <w:rsid w:val="00EA0174"/>
    <w:rsid w:val="00EA0239"/>
    <w:rsid w:val="00EA0242"/>
    <w:rsid w:val="00EA026F"/>
    <w:rsid w:val="00EA0416"/>
    <w:rsid w:val="00EA2410"/>
    <w:rsid w:val="00EA2F5C"/>
    <w:rsid w:val="00EA356F"/>
    <w:rsid w:val="00EA3784"/>
    <w:rsid w:val="00EA4941"/>
    <w:rsid w:val="00EA590F"/>
    <w:rsid w:val="00EA6572"/>
    <w:rsid w:val="00EB0511"/>
    <w:rsid w:val="00EB060F"/>
    <w:rsid w:val="00EB09B7"/>
    <w:rsid w:val="00EB0F05"/>
    <w:rsid w:val="00EB1420"/>
    <w:rsid w:val="00EB2B47"/>
    <w:rsid w:val="00EB39B2"/>
    <w:rsid w:val="00EB4685"/>
    <w:rsid w:val="00EB48B1"/>
    <w:rsid w:val="00EB5719"/>
    <w:rsid w:val="00EB5F69"/>
    <w:rsid w:val="00EB6C50"/>
    <w:rsid w:val="00EB6F80"/>
    <w:rsid w:val="00EB7A9D"/>
    <w:rsid w:val="00EB7C23"/>
    <w:rsid w:val="00EB7DDF"/>
    <w:rsid w:val="00EC05FF"/>
    <w:rsid w:val="00EC0934"/>
    <w:rsid w:val="00EC224A"/>
    <w:rsid w:val="00EC226E"/>
    <w:rsid w:val="00EC308C"/>
    <w:rsid w:val="00EC4B69"/>
    <w:rsid w:val="00EC5B48"/>
    <w:rsid w:val="00EC60F5"/>
    <w:rsid w:val="00EC6413"/>
    <w:rsid w:val="00EC66E4"/>
    <w:rsid w:val="00EC67F3"/>
    <w:rsid w:val="00EC7332"/>
    <w:rsid w:val="00EC7937"/>
    <w:rsid w:val="00EC7CBA"/>
    <w:rsid w:val="00ED00D3"/>
    <w:rsid w:val="00ED025E"/>
    <w:rsid w:val="00ED14A9"/>
    <w:rsid w:val="00ED2664"/>
    <w:rsid w:val="00ED2736"/>
    <w:rsid w:val="00ED298E"/>
    <w:rsid w:val="00ED2991"/>
    <w:rsid w:val="00ED3C2B"/>
    <w:rsid w:val="00ED3C9A"/>
    <w:rsid w:val="00ED5687"/>
    <w:rsid w:val="00ED594C"/>
    <w:rsid w:val="00ED5BE0"/>
    <w:rsid w:val="00ED649F"/>
    <w:rsid w:val="00ED7559"/>
    <w:rsid w:val="00ED7A14"/>
    <w:rsid w:val="00EE194E"/>
    <w:rsid w:val="00EE2EB6"/>
    <w:rsid w:val="00EE572E"/>
    <w:rsid w:val="00EE6E15"/>
    <w:rsid w:val="00EE7D7C"/>
    <w:rsid w:val="00EF0818"/>
    <w:rsid w:val="00EF17C3"/>
    <w:rsid w:val="00EF23BA"/>
    <w:rsid w:val="00EF2E95"/>
    <w:rsid w:val="00EF3E37"/>
    <w:rsid w:val="00EF470B"/>
    <w:rsid w:val="00EF488C"/>
    <w:rsid w:val="00EF54DD"/>
    <w:rsid w:val="00EF5D1E"/>
    <w:rsid w:val="00EF628B"/>
    <w:rsid w:val="00EF7A15"/>
    <w:rsid w:val="00F00BB4"/>
    <w:rsid w:val="00F011BB"/>
    <w:rsid w:val="00F01811"/>
    <w:rsid w:val="00F02A86"/>
    <w:rsid w:val="00F0308D"/>
    <w:rsid w:val="00F057E4"/>
    <w:rsid w:val="00F05ACE"/>
    <w:rsid w:val="00F05CE5"/>
    <w:rsid w:val="00F06F22"/>
    <w:rsid w:val="00F077FD"/>
    <w:rsid w:val="00F07884"/>
    <w:rsid w:val="00F105E9"/>
    <w:rsid w:val="00F1189C"/>
    <w:rsid w:val="00F12052"/>
    <w:rsid w:val="00F1215E"/>
    <w:rsid w:val="00F128CE"/>
    <w:rsid w:val="00F134EE"/>
    <w:rsid w:val="00F1429A"/>
    <w:rsid w:val="00F148ED"/>
    <w:rsid w:val="00F1596D"/>
    <w:rsid w:val="00F15A21"/>
    <w:rsid w:val="00F15DA7"/>
    <w:rsid w:val="00F16636"/>
    <w:rsid w:val="00F17550"/>
    <w:rsid w:val="00F17B18"/>
    <w:rsid w:val="00F17E15"/>
    <w:rsid w:val="00F2040A"/>
    <w:rsid w:val="00F214FF"/>
    <w:rsid w:val="00F230A3"/>
    <w:rsid w:val="00F24EBF"/>
    <w:rsid w:val="00F25D98"/>
    <w:rsid w:val="00F26ABE"/>
    <w:rsid w:val="00F270C9"/>
    <w:rsid w:val="00F27FCC"/>
    <w:rsid w:val="00F300FB"/>
    <w:rsid w:val="00F30789"/>
    <w:rsid w:val="00F3107A"/>
    <w:rsid w:val="00F312E5"/>
    <w:rsid w:val="00F31AE5"/>
    <w:rsid w:val="00F31F67"/>
    <w:rsid w:val="00F327DF"/>
    <w:rsid w:val="00F328C1"/>
    <w:rsid w:val="00F333CC"/>
    <w:rsid w:val="00F33858"/>
    <w:rsid w:val="00F33BDC"/>
    <w:rsid w:val="00F33EF9"/>
    <w:rsid w:val="00F35021"/>
    <w:rsid w:val="00F36ABE"/>
    <w:rsid w:val="00F36B69"/>
    <w:rsid w:val="00F376BE"/>
    <w:rsid w:val="00F377D5"/>
    <w:rsid w:val="00F40DE6"/>
    <w:rsid w:val="00F41907"/>
    <w:rsid w:val="00F4247D"/>
    <w:rsid w:val="00F424F8"/>
    <w:rsid w:val="00F42C01"/>
    <w:rsid w:val="00F42D05"/>
    <w:rsid w:val="00F433FB"/>
    <w:rsid w:val="00F43B54"/>
    <w:rsid w:val="00F43FE9"/>
    <w:rsid w:val="00F443AD"/>
    <w:rsid w:val="00F445FB"/>
    <w:rsid w:val="00F476D5"/>
    <w:rsid w:val="00F47726"/>
    <w:rsid w:val="00F477A5"/>
    <w:rsid w:val="00F479EF"/>
    <w:rsid w:val="00F5027D"/>
    <w:rsid w:val="00F50394"/>
    <w:rsid w:val="00F5055D"/>
    <w:rsid w:val="00F5056C"/>
    <w:rsid w:val="00F5086D"/>
    <w:rsid w:val="00F52B3D"/>
    <w:rsid w:val="00F53DE2"/>
    <w:rsid w:val="00F5446A"/>
    <w:rsid w:val="00F55018"/>
    <w:rsid w:val="00F555D9"/>
    <w:rsid w:val="00F55DA1"/>
    <w:rsid w:val="00F56130"/>
    <w:rsid w:val="00F56DC5"/>
    <w:rsid w:val="00F56E0F"/>
    <w:rsid w:val="00F5729A"/>
    <w:rsid w:val="00F57DFE"/>
    <w:rsid w:val="00F57E75"/>
    <w:rsid w:val="00F62458"/>
    <w:rsid w:val="00F62744"/>
    <w:rsid w:val="00F62796"/>
    <w:rsid w:val="00F62CE1"/>
    <w:rsid w:val="00F63003"/>
    <w:rsid w:val="00F64D31"/>
    <w:rsid w:val="00F64ED3"/>
    <w:rsid w:val="00F654AD"/>
    <w:rsid w:val="00F65928"/>
    <w:rsid w:val="00F65D6B"/>
    <w:rsid w:val="00F66506"/>
    <w:rsid w:val="00F6693C"/>
    <w:rsid w:val="00F669AF"/>
    <w:rsid w:val="00F70224"/>
    <w:rsid w:val="00F710E9"/>
    <w:rsid w:val="00F718C5"/>
    <w:rsid w:val="00F7225C"/>
    <w:rsid w:val="00F728B3"/>
    <w:rsid w:val="00F72FBE"/>
    <w:rsid w:val="00F74907"/>
    <w:rsid w:val="00F75602"/>
    <w:rsid w:val="00F763A7"/>
    <w:rsid w:val="00F774DD"/>
    <w:rsid w:val="00F77532"/>
    <w:rsid w:val="00F777CD"/>
    <w:rsid w:val="00F77D24"/>
    <w:rsid w:val="00F77E84"/>
    <w:rsid w:val="00F77ED7"/>
    <w:rsid w:val="00F805BE"/>
    <w:rsid w:val="00F811E4"/>
    <w:rsid w:val="00F8233A"/>
    <w:rsid w:val="00F82DCB"/>
    <w:rsid w:val="00F82EDC"/>
    <w:rsid w:val="00F84320"/>
    <w:rsid w:val="00F84972"/>
    <w:rsid w:val="00F8502A"/>
    <w:rsid w:val="00F85931"/>
    <w:rsid w:val="00F86A2B"/>
    <w:rsid w:val="00F871B6"/>
    <w:rsid w:val="00F873D6"/>
    <w:rsid w:val="00F877BE"/>
    <w:rsid w:val="00F905E7"/>
    <w:rsid w:val="00F90A64"/>
    <w:rsid w:val="00F9134D"/>
    <w:rsid w:val="00F92DE9"/>
    <w:rsid w:val="00F93017"/>
    <w:rsid w:val="00F93591"/>
    <w:rsid w:val="00F9421C"/>
    <w:rsid w:val="00F94B4E"/>
    <w:rsid w:val="00F95ABD"/>
    <w:rsid w:val="00F97519"/>
    <w:rsid w:val="00FA0EDC"/>
    <w:rsid w:val="00FA0F73"/>
    <w:rsid w:val="00FA12FA"/>
    <w:rsid w:val="00FA15B8"/>
    <w:rsid w:val="00FA43AB"/>
    <w:rsid w:val="00FA57E5"/>
    <w:rsid w:val="00FA718A"/>
    <w:rsid w:val="00FA7BBD"/>
    <w:rsid w:val="00FB0441"/>
    <w:rsid w:val="00FB0EAD"/>
    <w:rsid w:val="00FB1C36"/>
    <w:rsid w:val="00FB234C"/>
    <w:rsid w:val="00FB34A5"/>
    <w:rsid w:val="00FB3888"/>
    <w:rsid w:val="00FB3C1B"/>
    <w:rsid w:val="00FB3CD5"/>
    <w:rsid w:val="00FB49E5"/>
    <w:rsid w:val="00FB5864"/>
    <w:rsid w:val="00FB6386"/>
    <w:rsid w:val="00FB64CA"/>
    <w:rsid w:val="00FC133D"/>
    <w:rsid w:val="00FC14A3"/>
    <w:rsid w:val="00FC1EE1"/>
    <w:rsid w:val="00FC26F4"/>
    <w:rsid w:val="00FC3D83"/>
    <w:rsid w:val="00FC3F7D"/>
    <w:rsid w:val="00FC76CF"/>
    <w:rsid w:val="00FC7A6E"/>
    <w:rsid w:val="00FC7E28"/>
    <w:rsid w:val="00FD0A39"/>
    <w:rsid w:val="00FD19EF"/>
    <w:rsid w:val="00FD36B0"/>
    <w:rsid w:val="00FD3738"/>
    <w:rsid w:val="00FD5500"/>
    <w:rsid w:val="00FD6842"/>
    <w:rsid w:val="00FD7CFE"/>
    <w:rsid w:val="00FE1725"/>
    <w:rsid w:val="00FE197A"/>
    <w:rsid w:val="00FE274A"/>
    <w:rsid w:val="00FE281C"/>
    <w:rsid w:val="00FE3059"/>
    <w:rsid w:val="00FE3AAC"/>
    <w:rsid w:val="00FE40D0"/>
    <w:rsid w:val="00FE47E8"/>
    <w:rsid w:val="00FE607A"/>
    <w:rsid w:val="00FE6706"/>
    <w:rsid w:val="00FF0469"/>
    <w:rsid w:val="00FF36EB"/>
    <w:rsid w:val="00FF3A52"/>
    <w:rsid w:val="00FF63C4"/>
    <w:rsid w:val="00FF7218"/>
    <w:rsid w:val="00FF7F20"/>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3E51481"/>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4FAF51"/>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C770EF"/>
    <w:rsid w:val="6FE9334A"/>
    <w:rsid w:val="6FEF9D68"/>
    <w:rsid w:val="6FF7E9C7"/>
    <w:rsid w:val="706D3F82"/>
    <w:rsid w:val="707B6F3E"/>
    <w:rsid w:val="717B0686"/>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CFEAB7B"/>
    <w:rsid w:val="7D5F9F6A"/>
    <w:rsid w:val="7D7441D6"/>
    <w:rsid w:val="7DAAA30C"/>
    <w:rsid w:val="7DAAD8DB"/>
    <w:rsid w:val="7DFB987C"/>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39A8B"/>
  <w15:docId w15:val="{D34C1542-9F30-F64B-8AA4-EB1D5F53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22F"/>
    <w:pPr>
      <w:overflowPunct w:val="0"/>
      <w:autoSpaceDE w:val="0"/>
      <w:autoSpaceDN w:val="0"/>
      <w:adjustRightInd w:val="0"/>
      <w:spacing w:before="100" w:beforeAutospacing="1" w:after="180"/>
      <w:textAlignment w:val="baseline"/>
    </w:pPr>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20">
    <w:name w:val="吹き出し2"/>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character" w:customStyle="1" w:styleId="Mention3">
    <w:name w:val="Mention3"/>
    <w:basedOn w:val="DefaultParagraphFont"/>
    <w:uiPriority w:val="99"/>
    <w:unhideWhenUsed/>
    <w:rPr>
      <w:color w:val="2B579A"/>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4">
    <w:name w:val="Mention4"/>
    <w:basedOn w:val="DefaultParagraphFont"/>
    <w:uiPriority w:val="99"/>
    <w:unhideWhenUsed/>
    <w:rPr>
      <w:color w:val="2B579A"/>
      <w:shd w:val="clear" w:color="auto" w:fill="E1DFDD"/>
    </w:rPr>
  </w:style>
  <w:style w:type="paragraph" w:customStyle="1" w:styleId="Revision4">
    <w:name w:val="Revision4"/>
    <w:hidden/>
    <w:uiPriority w:val="99"/>
    <w:unhideWhenUsed/>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unhideWhenUsed/>
    <w:rPr>
      <w:color w:val="605E5C"/>
      <w:shd w:val="clear" w:color="auto" w:fill="E1DFDD"/>
    </w:rPr>
  </w:style>
  <w:style w:type="character" w:customStyle="1" w:styleId="Mention5">
    <w:name w:val="Mention5"/>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952768">
      <w:bodyDiv w:val="1"/>
      <w:marLeft w:val="0"/>
      <w:marRight w:val="0"/>
      <w:marTop w:val="0"/>
      <w:marBottom w:val="0"/>
      <w:divBdr>
        <w:top w:val="none" w:sz="0" w:space="0" w:color="auto"/>
        <w:left w:val="none" w:sz="0" w:space="0" w:color="auto"/>
        <w:bottom w:val="none" w:sz="0" w:space="0" w:color="auto"/>
        <w:right w:val="none" w:sz="0" w:space="0" w:color="auto"/>
      </w:divBdr>
    </w:div>
    <w:div w:id="1011495946">
      <w:bodyDiv w:val="1"/>
      <w:marLeft w:val="0"/>
      <w:marRight w:val="0"/>
      <w:marTop w:val="0"/>
      <w:marBottom w:val="0"/>
      <w:divBdr>
        <w:top w:val="none" w:sz="0" w:space="0" w:color="auto"/>
        <w:left w:val="none" w:sz="0" w:space="0" w:color="auto"/>
        <w:bottom w:val="none" w:sz="0" w:space="0" w:color="auto"/>
        <w:right w:val="none" w:sz="0" w:space="0" w:color="auto"/>
      </w:divBdr>
    </w:div>
    <w:div w:id="1068529774">
      <w:bodyDiv w:val="1"/>
      <w:marLeft w:val="0"/>
      <w:marRight w:val="0"/>
      <w:marTop w:val="0"/>
      <w:marBottom w:val="0"/>
      <w:divBdr>
        <w:top w:val="none" w:sz="0" w:space="0" w:color="auto"/>
        <w:left w:val="none" w:sz="0" w:space="0" w:color="auto"/>
        <w:bottom w:val="none" w:sz="0" w:space="0" w:color="auto"/>
        <w:right w:val="none" w:sz="0" w:space="0" w:color="auto"/>
      </w:divBdr>
    </w:div>
    <w:div w:id="1266422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ma="http://schemas.microsoft.com/office/2006/metadata/properties/metaAttributes" xmlns:ct="http://schemas.microsoft.com/office/2006/metadata/contentType" ma:contentTypeVersion="22" ma:versionID="43fd9aa8ce6bfcf943b9ec0865a326c5" ma:contentTypeScope="" ma:contentTypeDescription="Create a new document." ct:_="" ma:_="" ma:contentTypeID="0x010100F3E9551B3FDDA24EBF0A209BAAD637CA" ma:contentTypeName="Document">
  <xsd:schema xmlns:p="http://schemas.microsoft.com/office/2006/metadata/properties" xmlns:xsd="http://www.w3.org/2001/XMLSchema" xmlns:xs="http://www.w3.org/2001/XMLSchema" xmlns:ns1="http://schemas.microsoft.com/sharepoint/v3" xmlns:ns2="2f282d3b-eb4a-4b09-b61f-b9593442e286" xmlns:ns3="9b239327-9e80-40e4-b1b7-4394fed77a33" xmlns:ns4="d8762117-8292-4133-b1c7-eab5c6487cfd" ma:fieldsID="c2f5d01f1542ad6d6e0ac8608ac7d8f0" ma:root="true" ns1:_="" ns3:_="" targetNamespace="http://schemas.microsoft.com/office/2006/metadata/properties" ns2: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nillable="true" name="_ip_UnifiedCompliancePolicyProperties" ma:index="21" ma:displayName="Unified Compliance Policy Properties" ma:hidden="true">
      <xsd:simpleType>
        <xsd:restriction base="dms:Note"/>
      </xsd:simpleType>
    </xsd:element>
    <xsd:element ma:internalName="_ip_UnifiedCompliancePolicyUIAction" nillable="true" name="_ip_UnifiedCompliancePolicyUIAction" ma:index="22" ma:displayName="Unified Compliance Policy UI Action" ma:hidden="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nillable="true" name="MediaServiceMetadata" ma:index="8" ma:displayName="MediaServiceMetadata" ma:hidden="true" ma:readOnly="true">
      <xsd:simpleType>
        <xsd:restriction base="dms:Note"/>
      </xsd:simpleType>
    </xsd:element>
    <xsd:element ma:internalName="MediaServiceFastMetadata" nillable="true" name="MediaServiceFastMetadata" ma:index="9" ma:displayName="MediaServiceFastMetadata" ma:hidden="true" ma:readOnly="true">
      <xsd:simpleType>
        <xsd:restriction base="dms:Note"/>
      </xsd:simpleType>
    </xsd:element>
    <xsd:element ma:internalName="MediaServiceDateTaken" nillable="true" name="MediaServiceDateTaken" ma:index="12" ma:displayName="MediaServiceDateTaken" ma:hidden="true" ma:readOnly="true">
      <xsd:simpleType>
        <xsd:restriction base="dms:Text"/>
      </xsd:simpleType>
    </xsd:element>
    <xsd:element ma:internalName="MediaServiceAutoTags" nillable="true" name="MediaServiceAutoTags" ma:index="13" ma:displayName="Tags" ma:readOnly="true">
      <xsd:simpleType>
        <xsd:restriction base="dms:Text"/>
      </xsd:simpleType>
    </xsd:element>
    <xsd:element ma:internalName="MediaServiceLocation" nillable="true" name="MediaServiceLocation" ma:index="14" ma:displayName="Location" ma:readOnly="true">
      <xsd:simpleType>
        <xsd:restriction base="dms:Text"/>
      </xsd:simpleType>
    </xsd:element>
    <xsd:element ma:internalName="MediaServiceOCR" nillable="true" name="MediaServiceOCR" ma:index="15" ma:displayName="Extracted Text" ma:readOnly="true">
      <xsd:simpleType>
        <xsd:restriction base="dms:Note">
          <xsd:maxLength value="255"/>
        </xsd:restriction>
      </xsd:simpleType>
    </xsd:element>
    <xsd:element ma:internalName="MediaServiceGenerationTime" nillable="true" name="MediaServiceGenerationTime" ma:index="16" ma:displayName="MediaServiceGenerationTime" ma:hidden="true" ma:readOnly="true">
      <xsd:simpleType>
        <xsd:restriction base="dms:Text"/>
      </xsd:simpleType>
    </xsd:element>
    <xsd:element ma:internalName="MediaServiceEventHashCode" nillable="true" name="MediaServiceEventHashCode" ma:index="17" ma:displayName="MediaServiceEventHashCode" ma:hidden="true" ma:readOnly="true">
      <xsd:simpleType>
        <xsd:restriction base="dms:Text"/>
      </xsd:simpleType>
    </xsd:element>
    <xsd:element ma:internalName="Sign_x002d_off_x0020_status" nillable="true" name="_Flow_SignoffStatus" ma:index="18" ma:displayName="Sign-off status">
      <xsd:simpleType>
        <xsd:restriction base="dms:Text"/>
      </xsd:simpleType>
    </xsd:element>
    <xsd:element ma:internalName="MediaServiceAutoKeyPoints" nillable="true" name="MediaServiceAutoKeyPoints" ma:index="19" ma:displayName="MediaServiceAutoKeyPoints" ma:hidden="true" ma:readOnly="true">
      <xsd:simpleType>
        <xsd:restriction base="dms:Note"/>
      </xsd:simpleType>
    </xsd:element>
    <xsd:element ma:internalName="MediaServiceKeyPoints" nillable="true" name="MediaServiceKeyPoints" ma:index="20" ma:displayName="KeyPoints" ma:readOnly="true">
      <xsd:simpleType>
        <xsd:restriction base="dms:Note">
          <xsd:maxLength value="255"/>
        </xsd:restriction>
      </xsd:simpleType>
    </xsd:element>
    <xsd:element ma:internalName="MediaLengthInSeconds" nillable="true" name="MediaLengthInSeconds" ma:index="23" ma:displayName="Length (seconds)" ma:readOnly="true">
      <xsd:simpleType>
        <xsd:restriction base="dms:Unknown"/>
      </xsd:simpleType>
    </xsd:element>
    <xsd:element ma:taxonomyMulti="true" ma:taxonomyFieldName="MediaServiceImageTags" ma:taxonomy="true" ma:internalName="lcf76f155ced4ddcb4097134ff3c332f" ma:isKeyword="false" nillable="true" name="lcf76f155ced4ddcb4097134ff3c332f" ma:sspId="c3d31b72-c4b9-4223-ac69-1d9539891dc8" ma:termSetId="09814cd3-568e-fe90-9814-8d621ff8fb84" ma:fieldId="{5cf76f15-5ced-4ddc-b409-7134ff3c332f}" ma:index="25" ma:open="true" ma:displayName="Image Tags" ma:anchorId="fba54fb3-c3e1-fe81-a776-ca4b69148c4d" ma:readOnly="false">
      <xsd:complexType>
        <xsd:sequence>
          <xsd:element maxOccurs="1" ref="pc:Terms" minOccurs="0"/>
        </xsd:sequence>
      </xsd:complexType>
    </xsd:element>
    <xsd:element ma:description="" ma:internalName="MediaServiceObjectDetectorVersions" nillable="true" name="MediaServiceObjectDetectorVersions" ma:index="27" ma:indexed="true" ma:displayName="MediaServiceObjectDetectorVersions" ma:hidden="true" ma:readOnly="true">
      <xsd:simpleType>
        <xsd:restriction base="dms:Text"/>
      </xsd:simpleType>
    </xsd:element>
    <xsd:element ma:internalName="MediaServiceSearchProperties" nillable="true" name="MediaServiceSearchProperties" ma:index="28" ma:displayName="MediaServiceSearchProperties" ma:hidden="true"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nillable="true" name="SharedWithUsers" ma:index="10" ma:displayName="Shared With" ma:readOnly="true">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nillable="true" name="SharedWithDetails" ma:index="11" ma:displayName="Shared With 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internalName="TaxCatchAll" ma:showField="CatchAllData" ma:web="9b239327-9e80-40e4-b1b7-4394fed77a33" nillable="true" name="TaxCatchAll" ma:index="26" ma:list="{b887a991-dcc8-442b-9da6-e470cbc3e4a9}" ma:displayName="Taxonomy Catch All Column" ma:hidden="true">
      <xsd:complexType>
        <xsd:complexContent>
          <xsd:extension base="dms:MultiChoiceLookup">
            <xsd:sequence>
              <xsd:element type="dms:Lookup" maxOccurs="unbounded" minOccurs="0" nillable="true" name="Value"/>
            </xsd:sequence>
          </xsd:extension>
        </xsd:complexContent>
      </xsd:complexType>
    </xsd:element>
  </xsd:schema>
  <xsd:schema xmlns:xsd="http://www.w3.org/2001/XMLSchema" xmlns:dcterms="http://purl.org/dc/terms/" xmlns:xsi="http://www.w3.org/2001/XMLSchema-instance" xmlns="http://schemas.openxmlformats.org/package/2006/metadata/core-properties" xmlns:dc="http://purl.org/dc/elements/1.1/" xmlns:odoc="http://schemas.microsoft.com/internal/obd" blockDefault="#all" targetNamespace="http://schemas.openxmlformats.org/package/2006/metadata/core-properties" elementFormDefault="qualified"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type="xsd:string" maxOccurs="1" minOccurs="0" name="contentType" ma:index="0" ma:displayName="Content Type"/>
        <xsd:element maxOccurs="1" ref="dc:title" minOccurs="0" ma:index="4" ma:displayName="Title"/>
        <xsd:element maxOccurs="1" ref="dc:subject" minOccurs="0"/>
        <xsd:element maxOccurs="1" ref="dc:description" minOccurs="0"/>
        <xsd:element type="xsd:string" maxOccurs="1" minOccurs="0" name="keywords"/>
        <xsd:element maxOccurs="1" ref="dc:language"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maxOccurs="1" ref="dcterms:modified" minOccurs="0"/>
        <xsd:element type="xsd:string" maxOccurs="1"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85FAECEF-B097-42E8-AD94-8A4E3DCF22C3}">
  <ds:schemaRefs>
    <ds:schemaRef ds:uri="http://schemas.microsoft.com/office/2006/metadata/properties/metaAttributes"/>
    <ds:schemaRef ds:uri="http://schemas.microsoft.com/office/2006/metadata/contentType"/>
    <ds:schemaRef ds:uri="http://schemas.microsoft.com/office/2006/metadata/properties"/>
    <ds:schemaRef ds:uri="http://www.w3.org/2001/XMLSchema"/>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http://schemas.microsoft.com/internal/obd"/>
  </ds:schemaRefs>
</ds:datastoreItem>
</file>

<file path=customXml/itemProps2.xml><?xml version="1.0" encoding="utf-8"?>
<ds:datastoreItem xmlns:ds="http://schemas.openxmlformats.org/officeDocument/2006/customXml" ds:itemID="{73E1A8ED-2E7C-4670-9630-F89B4746508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E7346DD-4135-4594-9F9A-6E4C934C8C03}">
  <ds:schemaRefs>
    <ds:schemaRef ds:uri="http://schemas.microsoft.com/sharepoint/v3/contenttype/forms"/>
  </ds:schemaRefs>
</ds:datastoreItem>
</file>

<file path=customXml/itemProps4.xml><?xml version="1.0" encoding="utf-8"?>
<ds:datastoreItem xmlns:ds="http://schemas.openxmlformats.org/officeDocument/2006/customXml" ds:itemID="{73AB3DAD-9D8B-304C-A56F-64081BC3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5</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385</cp:revision>
  <cp:lastPrinted>1900-01-02T20:27:00Z</cp:lastPrinted>
  <dcterms:created xsi:type="dcterms:W3CDTF">2025-03-20T14:38:00Z</dcterms:created>
  <dcterms:modified xsi:type="dcterms:W3CDTF">2025-08-15T12:52:00Z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